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6D016F"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6FDCA490" w14:textId="77777777" w:rsidR="004759A5" w:rsidRDefault="004759A5" w:rsidP="00EA6C7C">
      <w:pPr>
        <w:jc w:val="center"/>
        <w:rPr>
          <w:b/>
          <w:sz w:val="28"/>
          <w:szCs w:val="28"/>
          <w:lang w:val="en-GB"/>
        </w:rPr>
      </w:pPr>
    </w:p>
    <w:p w14:paraId="2FCF0757" w14:textId="3C5451FC" w:rsidR="00EA6C7C" w:rsidRPr="00571687" w:rsidRDefault="00EF5E3E" w:rsidP="0025703B">
      <w:pPr>
        <w:spacing w:after="240"/>
        <w:jc w:val="center"/>
        <w:rPr>
          <w:sz w:val="28"/>
          <w:szCs w:val="28"/>
          <w:lang w:val="en-GB"/>
        </w:rPr>
      </w:pPr>
      <w:r>
        <w:rPr>
          <w:rStyle w:val="a4"/>
          <w:sz w:val="28"/>
          <w:szCs w:val="28"/>
          <w:lang w:val="en-GB"/>
        </w:rPr>
        <w:t>“Delivery of specialized firefighting equipment”</w:t>
      </w:r>
      <w:r w:rsidR="00EA6C7C" w:rsidRPr="00571687">
        <w:rPr>
          <w:rStyle w:val="a4"/>
          <w:sz w:val="28"/>
          <w:szCs w:val="28"/>
          <w:lang w:val="en-GB"/>
        </w:rPr>
        <w:br/>
      </w:r>
      <w:proofErr w:type="spellStart"/>
      <w:r>
        <w:rPr>
          <w:rStyle w:val="a4"/>
          <w:sz w:val="28"/>
          <w:szCs w:val="28"/>
          <w:lang w:val="en-GB"/>
        </w:rPr>
        <w:t>Sozopol</w:t>
      </w:r>
      <w:proofErr w:type="spellEnd"/>
      <w:r>
        <w:rPr>
          <w:rStyle w:val="a4"/>
          <w:sz w:val="28"/>
          <w:szCs w:val="28"/>
          <w:lang w:val="en-GB"/>
        </w:rPr>
        <w:t>, Bulgaria</w:t>
      </w:r>
    </w:p>
    <w:p w14:paraId="08038A4F" w14:textId="77777777" w:rsidR="009A3842" w:rsidRPr="00EF5E3E" w:rsidRDefault="009A3842" w:rsidP="00170460">
      <w:pPr>
        <w:pStyle w:val="PRAGHeading2"/>
        <w:ind w:left="426" w:hanging="426"/>
        <w:rPr>
          <w:lang w:val="en-GB"/>
        </w:rPr>
      </w:pPr>
      <w:r w:rsidRPr="00EF5E3E">
        <w:rPr>
          <w:rStyle w:val="a4"/>
          <w:sz w:val="22"/>
          <w:szCs w:val="22"/>
          <w:lang w:val="en-GB"/>
        </w:rPr>
        <w:t>Nature of contract</w:t>
      </w:r>
    </w:p>
    <w:p w14:paraId="72C1A76F" w14:textId="109B172B" w:rsidR="005407B9" w:rsidRDefault="005407B9" w:rsidP="00EF5E3E">
      <w:pPr>
        <w:ind w:firstLine="450"/>
        <w:rPr>
          <w:snapToGrid/>
          <w:sz w:val="22"/>
          <w:lang w:val="en-GB"/>
        </w:rPr>
      </w:pPr>
      <w:r w:rsidRPr="00EF5E3E">
        <w:rPr>
          <w:rStyle w:val="a4"/>
          <w:b w:val="0"/>
          <w:sz w:val="22"/>
          <w:szCs w:val="22"/>
          <w:lang w:val="en-GB"/>
        </w:rPr>
        <w:t>lump sum</w:t>
      </w:r>
    </w:p>
    <w:p w14:paraId="04E95592" w14:textId="77777777" w:rsidR="00AA22A5" w:rsidRPr="00DD2F41" w:rsidRDefault="00AA22A5" w:rsidP="00170460">
      <w:pPr>
        <w:pStyle w:val="PRAGHeading2"/>
        <w:ind w:left="426" w:hanging="426"/>
        <w:rPr>
          <w:rStyle w:val="a4"/>
          <w:sz w:val="22"/>
          <w:szCs w:val="22"/>
          <w:lang w:val="en-GB"/>
        </w:rPr>
      </w:pPr>
      <w:r w:rsidRPr="00DD2F41">
        <w:rPr>
          <w:rStyle w:val="a4"/>
          <w:sz w:val="22"/>
          <w:szCs w:val="22"/>
          <w:lang w:val="en-GB"/>
        </w:rPr>
        <w:t>Programme</w:t>
      </w:r>
      <w:r>
        <w:rPr>
          <w:rStyle w:val="a4"/>
          <w:sz w:val="22"/>
          <w:szCs w:val="22"/>
          <w:lang w:val="en-GB"/>
        </w:rPr>
        <w:t xml:space="preserve"> title</w:t>
      </w:r>
    </w:p>
    <w:p w14:paraId="06848015" w14:textId="7F1DD79D" w:rsidR="00AA22A5" w:rsidRPr="003776B0" w:rsidRDefault="00EF5E3E" w:rsidP="00AA22A5">
      <w:pPr>
        <w:pStyle w:val="PRAGHeading2"/>
        <w:numPr>
          <w:ilvl w:val="0"/>
          <w:numId w:val="0"/>
        </w:numPr>
        <w:ind w:left="426"/>
        <w:rPr>
          <w:lang w:val="en-GB"/>
        </w:rPr>
      </w:pPr>
      <w:r w:rsidRPr="00EF5E3E">
        <w:rPr>
          <w:rStyle w:val="a3"/>
          <w:i w:val="0"/>
          <w:sz w:val="22"/>
          <w:szCs w:val="22"/>
          <w:lang w:val="en-GB"/>
        </w:rPr>
        <w:t>Second Call for proposals under the Interreg-IPA CBC Bulgaria-Turkey Programme 2014-2020, CCI No 2014TC16I5CB005</w:t>
      </w:r>
    </w:p>
    <w:p w14:paraId="24326864" w14:textId="77777777" w:rsidR="00CA6501" w:rsidRPr="0025703B" w:rsidRDefault="00B2271A" w:rsidP="00170460">
      <w:pPr>
        <w:pStyle w:val="PRAGHeading2"/>
        <w:ind w:left="426" w:hanging="426"/>
        <w:rPr>
          <w:rStyle w:val="a4"/>
          <w:sz w:val="22"/>
          <w:szCs w:val="22"/>
        </w:rPr>
      </w:pPr>
      <w:r w:rsidRPr="00836307">
        <w:rPr>
          <w:rStyle w:val="a4"/>
          <w:sz w:val="22"/>
          <w:szCs w:val="22"/>
          <w:lang w:val="en-GB"/>
        </w:rPr>
        <w:t>Financing</w:t>
      </w:r>
    </w:p>
    <w:p w14:paraId="3CDB9819" w14:textId="0431A0DE" w:rsidR="00CA6501" w:rsidRDefault="00EF5E3E" w:rsidP="00170460">
      <w:pPr>
        <w:ind w:left="426" w:right="360"/>
        <w:rPr>
          <w:sz w:val="22"/>
          <w:szCs w:val="22"/>
          <w:lang w:val="en-GB"/>
        </w:rPr>
      </w:pPr>
      <w:r w:rsidRPr="00EF5E3E">
        <w:rPr>
          <w:sz w:val="22"/>
          <w:szCs w:val="22"/>
          <w:lang w:val="en-GB"/>
        </w:rPr>
        <w:t>The project is co-financed by the European Union, in accordance with the rules of the Interreg-IPA CBC Bulgaria-Turkey Programme 2014-2020, CCI No 2014TC16I5CB005, Subsidy Contract РД 02-29-188/23.07.2019, budget line 5.2 “Supply”</w:t>
      </w:r>
    </w:p>
    <w:p w14:paraId="4F66D3C5" w14:textId="0F2F0504" w:rsidR="00AA22A5" w:rsidRDefault="00AA22A5" w:rsidP="00170460">
      <w:pPr>
        <w:pStyle w:val="PRAGHeading2"/>
        <w:ind w:left="426" w:hanging="426"/>
        <w:rPr>
          <w:rStyle w:val="a4"/>
          <w:sz w:val="22"/>
          <w:szCs w:val="22"/>
          <w:lang w:val="en-GB"/>
        </w:rPr>
      </w:pPr>
      <w:r w:rsidRPr="00DD2F41">
        <w:rPr>
          <w:rStyle w:val="a4"/>
          <w:sz w:val="22"/>
          <w:szCs w:val="22"/>
          <w:lang w:val="en-GB"/>
        </w:rPr>
        <w:t>Eligibility and rules of origin</w:t>
      </w:r>
    </w:p>
    <w:p w14:paraId="553D542C" w14:textId="77777777" w:rsidR="00A71511" w:rsidRPr="00EF5E3E" w:rsidRDefault="00A71511" w:rsidP="00A71511">
      <w:pPr>
        <w:widowControl/>
        <w:spacing w:before="0" w:after="120"/>
        <w:ind w:left="426"/>
        <w:jc w:val="both"/>
        <w:rPr>
          <w:sz w:val="22"/>
          <w:szCs w:val="22"/>
          <w:lang w:val="en-GB"/>
        </w:rPr>
      </w:pPr>
      <w:r w:rsidRPr="00EF5E3E">
        <w:rPr>
          <w:sz w:val="22"/>
          <w:szCs w:val="22"/>
          <w:lang w:val="en-GB"/>
        </w:rPr>
        <w:t xml:space="preserve">Participation is open to all </w:t>
      </w:r>
      <w:r w:rsidRPr="00EF5E3E">
        <w:rPr>
          <w:rFonts w:eastAsia="Calibri" w:cs="Arial"/>
          <w:sz w:val="22"/>
          <w:szCs w:val="22"/>
        </w:rPr>
        <w:t xml:space="preserve">natural persons who are nationals of and </w:t>
      </w:r>
      <w:r w:rsidRPr="00EF5E3E">
        <w:rPr>
          <w:sz w:val="22"/>
          <w:szCs w:val="22"/>
          <w:lang w:val="en-GB"/>
        </w:rPr>
        <w:t xml:space="preserve">legal persons (participating either individually or in a grouping – consortium – of candidates/tenderers) which are effectively established in a  Member State of the European Union or in a eligible country or territory as defined under </w:t>
      </w:r>
      <w:r w:rsidRPr="00EF5E3E">
        <w:rPr>
          <w:rFonts w:eastAsia="Calibri" w:cs="Arial"/>
          <w:bCs/>
          <w:snapToGrid/>
          <w:sz w:val="22"/>
          <w:szCs w:val="22"/>
        </w:rPr>
        <w:t xml:space="preserve">the Regulation </w:t>
      </w:r>
      <w:r w:rsidRPr="00EF5E3E">
        <w:rPr>
          <w:sz w:val="22"/>
          <w:szCs w:val="22"/>
          <w:lang w:val="en-GB"/>
        </w:rPr>
        <w:t>(EU) No </w:t>
      </w:r>
      <w:r w:rsidRPr="00EF5E3E">
        <w:rPr>
          <w:rFonts w:eastAsia="MS Mincho"/>
          <w:noProof/>
          <w:sz w:val="22"/>
          <w:szCs w:val="22"/>
          <w:lang w:val="en-GB" w:eastAsia="ja-JP"/>
        </w:rPr>
        <w:t xml:space="preserve">236/2014 </w:t>
      </w:r>
      <w:r w:rsidRPr="00EF5E3E">
        <w:rPr>
          <w:rFonts w:eastAsia="Calibri" w:cs="Arial"/>
          <w:bCs/>
          <w:snapToGrid/>
          <w:sz w:val="22"/>
          <w:szCs w:val="22"/>
        </w:rPr>
        <w:t xml:space="preserve">establishing common rules and procedures for the implementation of the Union's instruments for external action (CIR) </w:t>
      </w:r>
      <w:r w:rsidRPr="00EF5E3E">
        <w:rPr>
          <w:sz w:val="22"/>
          <w:szCs w:val="22"/>
          <w:lang w:val="en-GB"/>
        </w:rPr>
        <w:t xml:space="preserve">for the applicable instrument under which the contract is financed (see also heading ‘Legal </w:t>
      </w:r>
      <w:proofErr w:type="spellStart"/>
      <w:r w:rsidRPr="00EF5E3E">
        <w:rPr>
          <w:sz w:val="22"/>
          <w:szCs w:val="22"/>
          <w:lang w:val="en-GB"/>
        </w:rPr>
        <w:t>basis’</w:t>
      </w:r>
      <w:proofErr w:type="spellEnd"/>
      <w:r w:rsidRPr="00EF5E3E">
        <w:rPr>
          <w:sz w:val="22"/>
          <w:szCs w:val="22"/>
          <w:lang w:val="en-GB"/>
        </w:rPr>
        <w:t xml:space="preserve"> below)</w:t>
      </w:r>
      <w:r w:rsidRPr="00EF5E3E">
        <w:rPr>
          <w:rFonts w:eastAsia="Calibri" w:cs="Arial"/>
          <w:sz w:val="22"/>
          <w:szCs w:val="22"/>
        </w:rPr>
        <w:t xml:space="preserve">. </w:t>
      </w:r>
      <w:r w:rsidRPr="00EF5E3E">
        <w:rPr>
          <w:sz w:val="22"/>
          <w:szCs w:val="22"/>
          <w:lang w:val="en-GB"/>
        </w:rPr>
        <w:t xml:space="preserve">Participation is also open to international organisations. </w:t>
      </w:r>
    </w:p>
    <w:p w14:paraId="2CD30F00" w14:textId="77777777" w:rsidR="00A71511" w:rsidRPr="00EF5E3E" w:rsidRDefault="00A71511" w:rsidP="00A71511">
      <w:pPr>
        <w:widowControl/>
        <w:spacing w:before="0" w:after="120"/>
        <w:ind w:left="426"/>
        <w:jc w:val="both"/>
        <w:rPr>
          <w:sz w:val="22"/>
          <w:szCs w:val="22"/>
          <w:lang w:val="en-GB"/>
        </w:rPr>
      </w:pPr>
      <w:r w:rsidRPr="00EF5E3E">
        <w:rPr>
          <w:sz w:val="22"/>
          <w:szCs w:val="22"/>
          <w:lang w:val="en-GB"/>
        </w:rPr>
        <w:t xml:space="preserve">All supplies under this contract may </w:t>
      </w:r>
      <w:r w:rsidRPr="00EF5E3E">
        <w:rPr>
          <w:rFonts w:eastAsia="Calibri" w:cs="Arial"/>
          <w:noProof/>
          <w:szCs w:val="24"/>
        </w:rPr>
        <w:t>originate from any country.</w:t>
      </w:r>
    </w:p>
    <w:p w14:paraId="37F345DF" w14:textId="77777777" w:rsidR="00A71511" w:rsidRPr="00EF5E3E" w:rsidRDefault="00A71511" w:rsidP="00A71511">
      <w:pPr>
        <w:widowControl/>
        <w:spacing w:before="0" w:after="0"/>
        <w:ind w:left="426"/>
        <w:jc w:val="both"/>
        <w:rPr>
          <w:sz w:val="22"/>
          <w:szCs w:val="22"/>
        </w:rPr>
      </w:pPr>
      <w:r w:rsidRPr="00EF5E3E">
        <w:rPr>
          <w:sz w:val="22"/>
          <w:szCs w:val="22"/>
        </w:rPr>
        <w:t xml:space="preserve">For UK candidates or tenderers: Please be aware that following the entry into force of the EU-UK Withdrawal Agreement* on 1 February 2020 and in particular Articles 127(6), 137 and 138, the references to natural or legal persons residing or established in a Member State of the European Union and to goods originating from an eligible country, as defined under Regulation (EU) No 236/2014** and Annex IV of the ACP-EU Partnership Agreement***, are to be understood as including natural or legal persons residing or established in, and to goods originating from, the United Kingdom ****. Those persons and goods are therefore eligible under this call. </w:t>
      </w:r>
    </w:p>
    <w:p w14:paraId="0ACC51CF" w14:textId="77777777" w:rsidR="00A71511" w:rsidRPr="00EF5E3E" w:rsidRDefault="00A71511" w:rsidP="00A71511">
      <w:pPr>
        <w:widowControl/>
        <w:spacing w:before="0" w:after="0"/>
        <w:ind w:left="426"/>
        <w:jc w:val="both"/>
        <w:rPr>
          <w:sz w:val="22"/>
          <w:szCs w:val="22"/>
        </w:rPr>
      </w:pPr>
    </w:p>
    <w:p w14:paraId="5B6B24D9" w14:textId="77777777" w:rsidR="00A71511" w:rsidRPr="00EF5E3E" w:rsidRDefault="00A71511" w:rsidP="00A71511">
      <w:pPr>
        <w:widowControl/>
        <w:spacing w:before="0" w:after="0"/>
        <w:ind w:left="426"/>
        <w:jc w:val="both"/>
        <w:rPr>
          <w:sz w:val="22"/>
          <w:szCs w:val="22"/>
        </w:rPr>
      </w:pPr>
      <w:r w:rsidRPr="00EF5E3E">
        <w:rPr>
          <w:sz w:val="22"/>
          <w:szCs w:val="22"/>
        </w:rPr>
        <w:t>* Agreement on the withdrawal of the United Kingdom of Great Britain and Northern Ireland from the European Union and the European Atomic Energy Community.</w:t>
      </w:r>
    </w:p>
    <w:p w14:paraId="387190F1" w14:textId="77777777" w:rsidR="00A71511" w:rsidRPr="00EF5E3E" w:rsidRDefault="00A71511" w:rsidP="00A71511">
      <w:pPr>
        <w:widowControl/>
        <w:spacing w:before="0" w:after="0"/>
        <w:ind w:left="426"/>
        <w:jc w:val="both"/>
        <w:rPr>
          <w:sz w:val="22"/>
          <w:szCs w:val="22"/>
        </w:rPr>
      </w:pPr>
      <w:r w:rsidRPr="00EF5E3E">
        <w:rPr>
          <w:sz w:val="22"/>
          <w:szCs w:val="22"/>
        </w:rPr>
        <w:t>** Regulation (EU) No 236/2014 of the European Parliament and of the Council of 11 March 2014 laying down common rules and procedures for the implementation of the Union's instruments for financing external action.</w:t>
      </w:r>
    </w:p>
    <w:p w14:paraId="77D24DE8" w14:textId="77777777" w:rsidR="00A71511" w:rsidRPr="00EF5E3E" w:rsidRDefault="00A71511" w:rsidP="00A71511">
      <w:pPr>
        <w:widowControl/>
        <w:spacing w:before="0" w:after="0"/>
        <w:ind w:left="426"/>
        <w:jc w:val="both"/>
        <w:rPr>
          <w:sz w:val="22"/>
          <w:szCs w:val="22"/>
        </w:rPr>
      </w:pPr>
      <w:r w:rsidRPr="00EF5E3E">
        <w:rPr>
          <w:sz w:val="22"/>
          <w:szCs w:val="22"/>
        </w:rPr>
        <w:t>*** Annex IV to the ACP-EU Partnership Agreement, as revised by Decision 1/2014 of the ACP-EU Council of Ministers (OJ L196/40, 3.7.2014)</w:t>
      </w:r>
    </w:p>
    <w:p w14:paraId="19E0243A" w14:textId="5A03ADBF" w:rsidR="00A71511" w:rsidRDefault="00A71511" w:rsidP="00A71511">
      <w:pPr>
        <w:pStyle w:val="PRAGHeading2"/>
        <w:numPr>
          <w:ilvl w:val="0"/>
          <w:numId w:val="0"/>
        </w:numPr>
        <w:ind w:left="567"/>
        <w:rPr>
          <w:rStyle w:val="a4"/>
          <w:sz w:val="22"/>
          <w:szCs w:val="22"/>
          <w:lang w:val="en-GB"/>
        </w:rPr>
      </w:pPr>
      <w:r w:rsidRPr="00EF5E3E">
        <w:rPr>
          <w:sz w:val="22"/>
          <w:szCs w:val="22"/>
        </w:rPr>
        <w:t>**** including the Overseas Countries and Territories having special relations with the United Kingdom, as laid down in Part Four and Annex II of the TFEU</w:t>
      </w:r>
    </w:p>
    <w:p w14:paraId="3D961895" w14:textId="11F3E328" w:rsidR="00AA22A5" w:rsidRPr="00A71511" w:rsidRDefault="00AA22A5" w:rsidP="00A71511">
      <w:pPr>
        <w:pStyle w:val="PRAGHeading2"/>
        <w:ind w:left="426" w:hanging="426"/>
        <w:rPr>
          <w:rStyle w:val="a4"/>
          <w:sz w:val="22"/>
          <w:szCs w:val="22"/>
          <w:lang w:val="en-GB"/>
        </w:rPr>
      </w:pPr>
      <w:r w:rsidRPr="00A71511">
        <w:rPr>
          <w:rStyle w:val="a4"/>
          <w:sz w:val="22"/>
          <w:szCs w:val="22"/>
          <w:lang w:val="en-GB"/>
        </w:rPr>
        <w:t xml:space="preserve">Candidature </w:t>
      </w:r>
    </w:p>
    <w:p w14:paraId="4239EE5C" w14:textId="77777777" w:rsidR="00AA22A5" w:rsidRDefault="00AA22A5" w:rsidP="00AA22A5">
      <w:pPr>
        <w:pStyle w:val="PRAGHeading2"/>
        <w:numPr>
          <w:ilvl w:val="0"/>
          <w:numId w:val="0"/>
        </w:numPr>
        <w:ind w:left="426"/>
        <w:jc w:val="both"/>
        <w:rPr>
          <w:rStyle w:val="a4"/>
          <w:b w:val="0"/>
          <w:sz w:val="22"/>
          <w:szCs w:val="22"/>
          <w:lang w:val="en-GB"/>
        </w:rPr>
      </w:pPr>
      <w:r>
        <w:rPr>
          <w:rStyle w:val="a4"/>
          <w:b w:val="0"/>
          <w:sz w:val="22"/>
          <w:szCs w:val="22"/>
          <w:lang w:val="en-GB"/>
        </w:rPr>
        <w:t xml:space="preserve">All eligible natural and legal persons </w:t>
      </w:r>
      <w:r w:rsidR="00866A95" w:rsidRPr="00FA24DB">
        <w:rPr>
          <w:rStyle w:val="a4"/>
          <w:b w:val="0"/>
          <w:sz w:val="22"/>
          <w:szCs w:val="22"/>
          <w:lang w:val="en-GB"/>
        </w:rPr>
        <w:t>(as per item 4 above)</w:t>
      </w:r>
      <w:r w:rsidR="00866A95">
        <w:rPr>
          <w:rStyle w:val="a4"/>
          <w:sz w:val="22"/>
          <w:szCs w:val="22"/>
          <w:lang w:val="en-GB"/>
        </w:rPr>
        <w:t xml:space="preserve"> </w:t>
      </w:r>
      <w:r>
        <w:rPr>
          <w:rStyle w:val="a4"/>
          <w:b w:val="0"/>
          <w:sz w:val="22"/>
          <w:szCs w:val="22"/>
          <w:lang w:val="en-GB"/>
        </w:rPr>
        <w:t>or groupings</w:t>
      </w:r>
      <w:r w:rsidR="00FE62A7">
        <w:rPr>
          <w:rStyle w:val="a4"/>
          <w:b w:val="0"/>
          <w:sz w:val="22"/>
          <w:szCs w:val="22"/>
          <w:lang w:val="en-GB"/>
        </w:rPr>
        <w:t xml:space="preserve"> </w:t>
      </w:r>
      <w:r>
        <w:rPr>
          <w:rStyle w:val="a4"/>
          <w:b w:val="0"/>
          <w:sz w:val="22"/>
          <w:szCs w:val="22"/>
          <w:lang w:val="en-GB"/>
        </w:rPr>
        <w:t>of such persons (consortia) may apply.</w:t>
      </w:r>
    </w:p>
    <w:p w14:paraId="437A1E48" w14:textId="77777777" w:rsidR="00AA22A5" w:rsidRDefault="00AA22A5" w:rsidP="00AA22A5">
      <w:pPr>
        <w:pStyle w:val="PRAGHeading2"/>
        <w:numPr>
          <w:ilvl w:val="0"/>
          <w:numId w:val="0"/>
        </w:numPr>
        <w:ind w:left="426"/>
        <w:jc w:val="both"/>
        <w:rPr>
          <w:rStyle w:val="a4"/>
          <w:b w:val="0"/>
          <w:sz w:val="22"/>
          <w:szCs w:val="22"/>
          <w:lang w:val="en-GB"/>
        </w:rPr>
      </w:pPr>
      <w:r>
        <w:rPr>
          <w:rStyle w:val="a4"/>
          <w:b w:val="0"/>
          <w:sz w:val="22"/>
          <w:szCs w:val="22"/>
          <w:lang w:val="en-GB"/>
        </w:rPr>
        <w:t xml:space="preserve">A consortium may be a permanent, legally-established grouping or a grouping which has been </w:t>
      </w:r>
      <w:r>
        <w:rPr>
          <w:rStyle w:val="a4"/>
          <w:b w:val="0"/>
          <w:sz w:val="22"/>
          <w:szCs w:val="22"/>
          <w:lang w:val="en-GB"/>
        </w:rPr>
        <w:lastRenderedPageBreak/>
        <w:t xml:space="preserve">constituted informally for a specific tender procedure. All partners of a consortium (i.e., the leader and all other partners) are jointly and severally liable to the </w:t>
      </w:r>
      <w:r w:rsidR="00246FE9">
        <w:rPr>
          <w:rStyle w:val="a4"/>
          <w:b w:val="0"/>
          <w:sz w:val="22"/>
          <w:szCs w:val="22"/>
          <w:lang w:val="en-GB"/>
        </w:rPr>
        <w:t>c</w:t>
      </w:r>
      <w:r>
        <w:rPr>
          <w:rStyle w:val="a4"/>
          <w:b w:val="0"/>
          <w:sz w:val="22"/>
          <w:szCs w:val="22"/>
          <w:lang w:val="en-GB"/>
        </w:rPr>
        <w:t xml:space="preserve">ontracting </w:t>
      </w:r>
      <w:r w:rsidR="00246FE9">
        <w:rPr>
          <w:rStyle w:val="a4"/>
          <w:b w:val="0"/>
          <w:sz w:val="22"/>
          <w:szCs w:val="22"/>
          <w:lang w:val="en-GB"/>
        </w:rPr>
        <w:t>a</w:t>
      </w:r>
      <w:r>
        <w:rPr>
          <w:rStyle w:val="a4"/>
          <w:b w:val="0"/>
          <w:sz w:val="22"/>
          <w:szCs w:val="22"/>
          <w:lang w:val="en-GB"/>
        </w:rPr>
        <w:t>uthority.</w:t>
      </w:r>
    </w:p>
    <w:p w14:paraId="3EE88859" w14:textId="77777777" w:rsidR="00AA22A5" w:rsidRDefault="00AA22A5" w:rsidP="00AA22A5">
      <w:pPr>
        <w:pStyle w:val="PRAGHeading2"/>
        <w:numPr>
          <w:ilvl w:val="0"/>
          <w:numId w:val="0"/>
        </w:numPr>
        <w:ind w:left="426"/>
        <w:jc w:val="both"/>
        <w:rPr>
          <w:rStyle w:val="a4"/>
          <w:b w:val="0"/>
          <w:sz w:val="22"/>
          <w:szCs w:val="22"/>
          <w:lang w:val="en-GB"/>
        </w:rPr>
      </w:pPr>
      <w:r>
        <w:rPr>
          <w:rStyle w:val="a4"/>
          <w:b w:val="0"/>
          <w:sz w:val="22"/>
          <w:szCs w:val="22"/>
          <w:lang w:val="en-GB"/>
        </w:rPr>
        <w:t xml:space="preserve">The participation of an ineligible natural or legal person will result in the automatic exclusion of that person. In particular, if that ineligible person belongs to a consortium, the whole consortium will be excluded. </w:t>
      </w:r>
    </w:p>
    <w:p w14:paraId="79C39027" w14:textId="77777777" w:rsidR="00AA22A5" w:rsidRDefault="00AA22A5" w:rsidP="00170460">
      <w:pPr>
        <w:pStyle w:val="PRAGHeading2"/>
        <w:ind w:left="426" w:hanging="426"/>
        <w:rPr>
          <w:rStyle w:val="a4"/>
          <w:sz w:val="22"/>
          <w:szCs w:val="22"/>
          <w:lang w:val="en-GB"/>
        </w:rPr>
      </w:pPr>
      <w:r>
        <w:rPr>
          <w:rStyle w:val="a4"/>
          <w:sz w:val="22"/>
          <w:szCs w:val="22"/>
          <w:lang w:val="en-GB"/>
        </w:rPr>
        <w:t xml:space="preserve">Number of </w:t>
      </w:r>
      <w:r w:rsidR="00C80539">
        <w:rPr>
          <w:rStyle w:val="a4"/>
          <w:sz w:val="22"/>
          <w:szCs w:val="22"/>
          <w:lang w:val="en-GB"/>
        </w:rPr>
        <w:t>a</w:t>
      </w:r>
      <w:r>
        <w:rPr>
          <w:rStyle w:val="a4"/>
          <w:sz w:val="22"/>
          <w:szCs w:val="22"/>
          <w:lang w:val="en-GB"/>
        </w:rPr>
        <w:t>pplications</w:t>
      </w:r>
      <w:r w:rsidR="00C80539">
        <w:rPr>
          <w:rStyle w:val="a4"/>
          <w:sz w:val="22"/>
          <w:szCs w:val="22"/>
          <w:lang w:val="en-GB"/>
        </w:rPr>
        <w:t xml:space="preserve"> or tenders</w:t>
      </w:r>
    </w:p>
    <w:p w14:paraId="5E7E0F7E" w14:textId="77777777" w:rsidR="00AA22A5" w:rsidRDefault="00AA22A5" w:rsidP="00AA22A5">
      <w:pPr>
        <w:pStyle w:val="PRAGHeading2"/>
        <w:numPr>
          <w:ilvl w:val="0"/>
          <w:numId w:val="0"/>
        </w:numPr>
        <w:ind w:left="426"/>
        <w:jc w:val="both"/>
        <w:rPr>
          <w:rStyle w:val="a4"/>
          <w:b w:val="0"/>
          <w:sz w:val="22"/>
          <w:szCs w:val="22"/>
          <w:lang w:val="en-GB"/>
        </w:rPr>
      </w:pPr>
      <w:r>
        <w:rPr>
          <w:rStyle w:val="a4"/>
          <w:b w:val="0"/>
          <w:sz w:val="22"/>
          <w:szCs w:val="22"/>
          <w:lang w:val="en-GB"/>
        </w:rPr>
        <w:t>No more than one application</w:t>
      </w:r>
      <w:r w:rsidR="007413BF">
        <w:rPr>
          <w:rStyle w:val="a4"/>
          <w:b w:val="0"/>
          <w:sz w:val="22"/>
          <w:szCs w:val="22"/>
          <w:lang w:val="en-GB"/>
        </w:rPr>
        <w:t xml:space="preserve"> or</w:t>
      </w:r>
      <w:r w:rsidR="00100AF9">
        <w:rPr>
          <w:rStyle w:val="a4"/>
          <w:b w:val="0"/>
          <w:sz w:val="22"/>
          <w:szCs w:val="22"/>
          <w:lang w:val="en-GB"/>
        </w:rPr>
        <w:t xml:space="preserve"> </w:t>
      </w:r>
      <w:r w:rsidR="00C80539">
        <w:rPr>
          <w:rStyle w:val="a4"/>
          <w:b w:val="0"/>
          <w:sz w:val="22"/>
          <w:szCs w:val="22"/>
          <w:lang w:val="en-GB"/>
        </w:rPr>
        <w:t>tender</w:t>
      </w:r>
      <w:r>
        <w:rPr>
          <w:rStyle w:val="a4"/>
          <w:b w:val="0"/>
          <w:sz w:val="22"/>
          <w:szCs w:val="22"/>
          <w:lang w:val="en-GB"/>
        </w:rPr>
        <w:t xml:space="preserve"> can be submitted by a natural or legal person whatever the form of participation (as an individual legal entity or as leader or partner of a consortium submitting an application</w:t>
      </w:r>
      <w:r w:rsidR="00C80539">
        <w:rPr>
          <w:rStyle w:val="a4"/>
          <w:b w:val="0"/>
          <w:sz w:val="22"/>
          <w:szCs w:val="22"/>
          <w:lang w:val="en-GB"/>
        </w:rPr>
        <w:t>/tender</w:t>
      </w:r>
      <w:r>
        <w:rPr>
          <w:rStyle w:val="a4"/>
          <w:b w:val="0"/>
          <w:sz w:val="22"/>
          <w:szCs w:val="22"/>
          <w:lang w:val="en-GB"/>
        </w:rPr>
        <w:t>). In the event that a natural or legal person submits more than one application</w:t>
      </w:r>
      <w:r w:rsidR="00100AF9">
        <w:rPr>
          <w:rStyle w:val="a4"/>
          <w:b w:val="0"/>
          <w:sz w:val="22"/>
          <w:szCs w:val="22"/>
          <w:lang w:val="en-GB"/>
        </w:rPr>
        <w:t xml:space="preserve"> or </w:t>
      </w:r>
      <w:r w:rsidR="00C80539">
        <w:rPr>
          <w:rStyle w:val="a4"/>
          <w:b w:val="0"/>
          <w:sz w:val="22"/>
          <w:szCs w:val="22"/>
          <w:lang w:val="en-GB"/>
        </w:rPr>
        <w:t>tender</w:t>
      </w:r>
      <w:r>
        <w:rPr>
          <w:rStyle w:val="a4"/>
          <w:b w:val="0"/>
          <w:sz w:val="22"/>
          <w:szCs w:val="22"/>
          <w:lang w:val="en-GB"/>
        </w:rPr>
        <w:t>, all applications</w:t>
      </w:r>
      <w:r w:rsidR="00100AF9">
        <w:rPr>
          <w:rStyle w:val="a4"/>
          <w:b w:val="0"/>
          <w:sz w:val="22"/>
          <w:szCs w:val="22"/>
          <w:lang w:val="en-GB"/>
        </w:rPr>
        <w:t xml:space="preserve"> or </w:t>
      </w:r>
      <w:r w:rsidR="00C80539">
        <w:rPr>
          <w:rStyle w:val="a4"/>
          <w:b w:val="0"/>
          <w:sz w:val="22"/>
          <w:szCs w:val="22"/>
          <w:lang w:val="en-GB"/>
        </w:rPr>
        <w:t>tenders</w:t>
      </w:r>
      <w:r>
        <w:rPr>
          <w:rStyle w:val="a4"/>
          <w:b w:val="0"/>
          <w:sz w:val="22"/>
          <w:szCs w:val="22"/>
          <w:lang w:val="en-GB"/>
        </w:rPr>
        <w:t xml:space="preserve"> in which that person has participated will be excluded. </w:t>
      </w:r>
    </w:p>
    <w:p w14:paraId="25254132" w14:textId="53D36228" w:rsidR="00C80539" w:rsidRPr="00FA24DB" w:rsidRDefault="00744127" w:rsidP="003D6268">
      <w:pPr>
        <w:pStyle w:val="Blockquote"/>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application</w:t>
      </w:r>
      <w:r w:rsidR="00CC118D"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p>
    <w:p w14:paraId="1FC9A408" w14:textId="3C07606A" w:rsidR="00327723" w:rsidRPr="00EF5E3E" w:rsidRDefault="00CC118D" w:rsidP="00327723">
      <w:pPr>
        <w:pStyle w:val="Blockquote"/>
        <w:ind w:left="426" w:right="-48"/>
        <w:jc w:val="both"/>
        <w:rPr>
          <w:sz w:val="22"/>
          <w:szCs w:val="22"/>
          <w:lang w:val="en-GB"/>
        </w:rPr>
      </w:pPr>
      <w:r w:rsidRPr="00EF5E3E">
        <w:rPr>
          <w:sz w:val="22"/>
          <w:szCs w:val="22"/>
          <w:lang w:val="en-GB"/>
        </w:rPr>
        <w:t>Tenders for parts of a lot will not be considered. Tenderers may not submit a tender for a variant solution in addition to their tender for the supplies required in the tender dossier.</w:t>
      </w:r>
      <w:r w:rsidR="00327723" w:rsidRPr="00EF5E3E">
        <w:rPr>
          <w:sz w:val="22"/>
          <w:szCs w:val="22"/>
          <w:lang w:val="en-GB"/>
        </w:rPr>
        <w:t xml:space="preserve"> </w:t>
      </w:r>
    </w:p>
    <w:p w14:paraId="11FF4BE3" w14:textId="40A71779" w:rsidR="000557AC" w:rsidRPr="00EF5E3E" w:rsidRDefault="000557AC" w:rsidP="00170460">
      <w:pPr>
        <w:pStyle w:val="PRAGHeading2"/>
        <w:ind w:left="426" w:right="-48" w:hanging="426"/>
        <w:rPr>
          <w:rStyle w:val="a4"/>
          <w:sz w:val="22"/>
          <w:szCs w:val="22"/>
          <w:lang w:val="en-GB"/>
        </w:rPr>
      </w:pPr>
      <w:r w:rsidRPr="00EF5E3E">
        <w:rPr>
          <w:rStyle w:val="a4"/>
          <w:sz w:val="22"/>
          <w:szCs w:val="22"/>
          <w:lang w:val="en-GB"/>
        </w:rPr>
        <w:t>Tender guarantee</w:t>
      </w:r>
    </w:p>
    <w:p w14:paraId="7B552B05" w14:textId="05EF3A7C" w:rsidR="00C12078" w:rsidRPr="00EF5E3E" w:rsidRDefault="000557AC" w:rsidP="00170460">
      <w:pPr>
        <w:pStyle w:val="PRAGHeading2"/>
        <w:numPr>
          <w:ilvl w:val="0"/>
          <w:numId w:val="0"/>
        </w:numPr>
        <w:ind w:left="426"/>
        <w:rPr>
          <w:rStyle w:val="a4"/>
          <w:b w:val="0"/>
          <w:sz w:val="22"/>
          <w:szCs w:val="22"/>
          <w:lang w:val="en-GB"/>
        </w:rPr>
      </w:pPr>
      <w:r w:rsidRPr="00EF5E3E">
        <w:rPr>
          <w:sz w:val="22"/>
          <w:szCs w:val="22"/>
          <w:lang w:val="en-GB"/>
        </w:rPr>
        <w:t>No tender guarantee is required.</w:t>
      </w:r>
    </w:p>
    <w:p w14:paraId="0D60653E" w14:textId="77777777" w:rsidR="00C12078" w:rsidRPr="00EF5E3E" w:rsidRDefault="00C12078" w:rsidP="00170460">
      <w:pPr>
        <w:pStyle w:val="PRAGHeading2"/>
        <w:ind w:left="426" w:hanging="426"/>
        <w:rPr>
          <w:rStyle w:val="a4"/>
          <w:sz w:val="22"/>
          <w:szCs w:val="22"/>
          <w:lang w:val="en-GB"/>
        </w:rPr>
      </w:pPr>
      <w:r w:rsidRPr="00EF5E3E">
        <w:rPr>
          <w:rStyle w:val="a4"/>
          <w:sz w:val="22"/>
          <w:szCs w:val="22"/>
          <w:lang w:val="en-GB"/>
        </w:rPr>
        <w:t>Performance guarantee</w:t>
      </w:r>
    </w:p>
    <w:p w14:paraId="4618A9E7" w14:textId="7D3F800E" w:rsidR="00C12078" w:rsidRPr="0030441E" w:rsidRDefault="00C12078" w:rsidP="00170460">
      <w:pPr>
        <w:ind w:left="426"/>
        <w:jc w:val="both"/>
        <w:rPr>
          <w:sz w:val="22"/>
          <w:szCs w:val="22"/>
          <w:lang w:val="en-GB"/>
        </w:rPr>
      </w:pPr>
      <w:r w:rsidRPr="00C261C9">
        <w:rPr>
          <w:sz w:val="22"/>
          <w:szCs w:val="22"/>
          <w:lang w:val="en-GB"/>
        </w:rPr>
        <w:t xml:space="preserve">The successful tenderer will be asked to provide a performance guarantee of 5 % of the amount of the contract at the signing of the contract. This guarantee must be provided together with the return of the countersigned contract no later than 30 days after the tenderer receives the contract signed by the </w:t>
      </w:r>
      <w:r w:rsidR="00246FE9" w:rsidRPr="00C261C9">
        <w:rPr>
          <w:sz w:val="22"/>
          <w:szCs w:val="22"/>
          <w:lang w:val="en-GB"/>
        </w:rPr>
        <w:t>c</w:t>
      </w:r>
      <w:r w:rsidRPr="00C261C9">
        <w:rPr>
          <w:sz w:val="22"/>
          <w:szCs w:val="22"/>
          <w:lang w:val="en-GB"/>
        </w:rPr>
        <w:t xml:space="preserve">ontracting </w:t>
      </w:r>
      <w:r w:rsidR="00246FE9" w:rsidRPr="00C261C9">
        <w:rPr>
          <w:sz w:val="22"/>
          <w:szCs w:val="22"/>
          <w:lang w:val="en-GB"/>
        </w:rPr>
        <w:t>a</w:t>
      </w:r>
      <w:r w:rsidRPr="00C261C9">
        <w:rPr>
          <w:sz w:val="22"/>
          <w:szCs w:val="22"/>
          <w:lang w:val="en-GB"/>
        </w:rPr>
        <w:t>uthority. If the selected tenderer fails to provide such a guarantee within this period, the contract will be void and a new contract may be drawn up and sent to the tenderer which has submitted the next cheapest compliant tender.</w:t>
      </w:r>
    </w:p>
    <w:p w14:paraId="5EB4D34F" w14:textId="77777777" w:rsidR="005526AA" w:rsidRPr="00EF5E3E" w:rsidRDefault="005526AA" w:rsidP="00170460">
      <w:pPr>
        <w:pStyle w:val="PRAGHeading2"/>
        <w:ind w:left="426" w:hanging="426"/>
        <w:rPr>
          <w:rStyle w:val="a4"/>
          <w:sz w:val="22"/>
          <w:szCs w:val="22"/>
          <w:lang w:val="en-GB"/>
        </w:rPr>
      </w:pPr>
      <w:r w:rsidRPr="00EF5E3E">
        <w:rPr>
          <w:rStyle w:val="a4"/>
          <w:sz w:val="22"/>
          <w:szCs w:val="22"/>
          <w:lang w:val="en-GB"/>
        </w:rPr>
        <w:t>Information meeting and/or site visit</w:t>
      </w:r>
    </w:p>
    <w:p w14:paraId="5A1B58D0" w14:textId="6D8423D6" w:rsidR="005526AA" w:rsidRPr="0006275F" w:rsidRDefault="005526AA" w:rsidP="00170460">
      <w:pPr>
        <w:pStyle w:val="Blockquote"/>
        <w:ind w:left="426"/>
        <w:rPr>
          <w:sz w:val="22"/>
          <w:szCs w:val="22"/>
          <w:lang w:val="en-GB"/>
        </w:rPr>
      </w:pPr>
      <w:r w:rsidRPr="00EF5E3E">
        <w:rPr>
          <w:sz w:val="22"/>
          <w:szCs w:val="22"/>
          <w:lang w:val="en-GB"/>
        </w:rPr>
        <w:t>No information meeting is planned</w:t>
      </w:r>
    </w:p>
    <w:p w14:paraId="1990325F" w14:textId="77777777" w:rsidR="0006275F" w:rsidRPr="00EF5E3E" w:rsidRDefault="0006275F" w:rsidP="00AC4ADC">
      <w:pPr>
        <w:pStyle w:val="PRAGHeading2"/>
        <w:ind w:left="426" w:hanging="426"/>
        <w:jc w:val="both"/>
        <w:rPr>
          <w:rStyle w:val="a4"/>
          <w:sz w:val="22"/>
          <w:szCs w:val="22"/>
          <w:lang w:val="en-GB"/>
        </w:rPr>
      </w:pPr>
      <w:r w:rsidRPr="00EF5E3E">
        <w:rPr>
          <w:rStyle w:val="a4"/>
          <w:sz w:val="22"/>
          <w:szCs w:val="22"/>
          <w:lang w:val="en-GB"/>
        </w:rPr>
        <w:t>Tender validity</w:t>
      </w:r>
    </w:p>
    <w:p w14:paraId="4BE914BE" w14:textId="015FB818" w:rsidR="0006275F" w:rsidRPr="00EF5E3E" w:rsidRDefault="0006275F" w:rsidP="0025703B">
      <w:pPr>
        <w:pStyle w:val="PRAGHeading2"/>
        <w:numPr>
          <w:ilvl w:val="0"/>
          <w:numId w:val="0"/>
        </w:numPr>
        <w:ind w:left="426"/>
        <w:jc w:val="both"/>
        <w:rPr>
          <w:sz w:val="22"/>
          <w:szCs w:val="22"/>
          <w:lang w:val="en-GB"/>
        </w:rPr>
      </w:pPr>
      <w:r w:rsidRPr="00EF5E3E">
        <w:rPr>
          <w:sz w:val="22"/>
          <w:szCs w:val="22"/>
          <w:lang w:val="en-GB"/>
        </w:rPr>
        <w:t xml:space="preserve">Tenders must remain valid for a period of </w:t>
      </w:r>
      <w:r w:rsidR="00195EB7" w:rsidRPr="00EF5E3E">
        <w:rPr>
          <w:sz w:val="22"/>
          <w:szCs w:val="22"/>
          <w:lang w:val="en-GB"/>
        </w:rPr>
        <w:t xml:space="preserve">3 months </w:t>
      </w:r>
      <w:r w:rsidRPr="00EF5E3E">
        <w:rPr>
          <w:sz w:val="22"/>
          <w:szCs w:val="22"/>
          <w:lang w:val="en-GB"/>
        </w:rPr>
        <w:t xml:space="preserve">after the deadline for submission of tenders. In exceptional circumstances, the </w:t>
      </w:r>
      <w:r w:rsidR="00246FE9" w:rsidRPr="00EF5E3E">
        <w:rPr>
          <w:sz w:val="22"/>
          <w:szCs w:val="22"/>
          <w:lang w:val="en-GB"/>
        </w:rPr>
        <w:t>c</w:t>
      </w:r>
      <w:r w:rsidRPr="00EF5E3E">
        <w:rPr>
          <w:sz w:val="22"/>
          <w:szCs w:val="22"/>
          <w:lang w:val="en-GB"/>
        </w:rPr>
        <w:t xml:space="preserve">ontracting </w:t>
      </w:r>
      <w:r w:rsidR="00246FE9" w:rsidRPr="00EF5E3E">
        <w:rPr>
          <w:sz w:val="22"/>
          <w:szCs w:val="22"/>
          <w:lang w:val="en-GB"/>
        </w:rPr>
        <w:t>a</w:t>
      </w:r>
      <w:r w:rsidRPr="00EF5E3E">
        <w:rPr>
          <w:sz w:val="22"/>
          <w:szCs w:val="22"/>
          <w:lang w:val="en-GB"/>
        </w:rPr>
        <w:t>uthority may, before the validity period expires, request that tenderers extend the validity of tenders for a specific period.</w:t>
      </w:r>
    </w:p>
    <w:p w14:paraId="4EB17759" w14:textId="77777777" w:rsidR="00AA22A5" w:rsidRPr="00DD2F41" w:rsidRDefault="00AA22A5" w:rsidP="00AC4ADC">
      <w:pPr>
        <w:pStyle w:val="PRAGHeading2"/>
        <w:ind w:left="426" w:hanging="426"/>
        <w:rPr>
          <w:rStyle w:val="a4"/>
          <w:sz w:val="22"/>
          <w:szCs w:val="22"/>
          <w:lang w:val="en-GB"/>
        </w:rPr>
      </w:pPr>
      <w:r w:rsidRPr="00DD2F41">
        <w:rPr>
          <w:rStyle w:val="a4"/>
          <w:sz w:val="22"/>
          <w:szCs w:val="22"/>
          <w:lang w:val="en-GB"/>
        </w:rPr>
        <w:t>Grounds for exclusion</w:t>
      </w:r>
    </w:p>
    <w:p w14:paraId="093C6D6C" w14:textId="77777777" w:rsidR="00AA22A5" w:rsidRDefault="00AA22A5" w:rsidP="0025703B">
      <w:pPr>
        <w:ind w:left="426"/>
        <w:jc w:val="both"/>
        <w:rPr>
          <w:b/>
          <w:sz w:val="22"/>
          <w:szCs w:val="22"/>
          <w:lang w:val="en-GB"/>
        </w:rPr>
      </w:pPr>
      <w:r>
        <w:rPr>
          <w:sz w:val="22"/>
          <w:szCs w:val="22"/>
          <w:lang w:val="en-GB"/>
        </w:rPr>
        <w:t xml:space="preserve">Candidates </w:t>
      </w:r>
      <w:r w:rsidR="007413BF">
        <w:rPr>
          <w:sz w:val="22"/>
          <w:szCs w:val="22"/>
          <w:lang w:val="en-GB"/>
        </w:rPr>
        <w:t xml:space="preserve">or tenderers </w:t>
      </w:r>
      <w:r w:rsidRPr="00805EFA">
        <w:rPr>
          <w:sz w:val="22"/>
          <w:szCs w:val="22"/>
          <w:lang w:val="en-GB"/>
        </w:rPr>
        <w:t xml:space="preserve">must submit a signed </w:t>
      </w:r>
      <w:r w:rsidRPr="00A761F0">
        <w:rPr>
          <w:sz w:val="22"/>
          <w:szCs w:val="22"/>
          <w:lang w:val="en-GB"/>
        </w:rPr>
        <w:t xml:space="preserve">declaration, included in the </w:t>
      </w:r>
      <w:r w:rsidR="00246FE9">
        <w:rPr>
          <w:sz w:val="22"/>
          <w:szCs w:val="22"/>
          <w:lang w:val="en-GB"/>
        </w:rPr>
        <w:t>a</w:t>
      </w:r>
      <w:r w:rsidRPr="00EC2EC1">
        <w:rPr>
          <w:sz w:val="22"/>
          <w:szCs w:val="22"/>
          <w:lang w:val="en-GB"/>
        </w:rPr>
        <w:t xml:space="preserve">pplication </w:t>
      </w:r>
      <w:r w:rsidR="00246FE9">
        <w:rPr>
          <w:sz w:val="22"/>
          <w:szCs w:val="22"/>
          <w:lang w:val="en-GB"/>
        </w:rPr>
        <w:t>f</w:t>
      </w:r>
      <w:r w:rsidRPr="00EC2EC1">
        <w:rPr>
          <w:sz w:val="22"/>
          <w:szCs w:val="22"/>
          <w:lang w:val="en-GB"/>
        </w:rPr>
        <w:t>orm</w:t>
      </w:r>
      <w:r w:rsidR="00BC08E6">
        <w:rPr>
          <w:sz w:val="22"/>
          <w:szCs w:val="22"/>
          <w:lang w:val="en-GB"/>
        </w:rPr>
        <w:t xml:space="preserve"> or </w:t>
      </w:r>
      <w:r w:rsidR="00246FE9">
        <w:rPr>
          <w:sz w:val="22"/>
          <w:szCs w:val="22"/>
          <w:lang w:val="en-GB"/>
        </w:rPr>
        <w:t>t</w:t>
      </w:r>
      <w:r w:rsidR="00BC08E6">
        <w:rPr>
          <w:sz w:val="22"/>
          <w:szCs w:val="22"/>
          <w:lang w:val="en-GB"/>
        </w:rPr>
        <w:t xml:space="preserve">ender </w:t>
      </w:r>
      <w:r w:rsidR="00246FE9">
        <w:rPr>
          <w:sz w:val="22"/>
          <w:szCs w:val="22"/>
          <w:lang w:val="en-GB"/>
        </w:rPr>
        <w:t>f</w:t>
      </w:r>
      <w:r w:rsidR="00BC08E6">
        <w:rPr>
          <w:sz w:val="22"/>
          <w:szCs w:val="22"/>
          <w:lang w:val="en-GB"/>
        </w:rPr>
        <w:t>orm</w:t>
      </w:r>
      <w:r w:rsidRPr="00A761F0">
        <w:rPr>
          <w:sz w:val="22"/>
          <w:szCs w:val="22"/>
          <w:lang w:val="en-GB"/>
        </w:rPr>
        <w:t xml:space="preserve">, to the effect that they are not in any of the situations listed in </w:t>
      </w:r>
      <w:r w:rsidR="00246FE9">
        <w:rPr>
          <w:sz w:val="22"/>
          <w:szCs w:val="22"/>
          <w:lang w:val="en-GB"/>
        </w:rPr>
        <w:t>Section</w:t>
      </w:r>
      <w:r w:rsidRPr="00A761F0">
        <w:rPr>
          <w:sz w:val="22"/>
          <w:szCs w:val="22"/>
          <w:lang w:val="en-GB"/>
        </w:rPr>
        <w:t xml:space="preserve"> </w:t>
      </w:r>
      <w:r w:rsidR="00246FE9">
        <w:rPr>
          <w:sz w:val="22"/>
          <w:szCs w:val="22"/>
          <w:lang w:val="en-GB"/>
        </w:rPr>
        <w:t>2.6.10.1.</w:t>
      </w:r>
      <w:r w:rsidRPr="00A761F0">
        <w:rPr>
          <w:sz w:val="22"/>
          <w:szCs w:val="22"/>
          <w:lang w:val="en-GB"/>
        </w:rPr>
        <w:t xml:space="preserve"> of the </w:t>
      </w:r>
      <w:r w:rsidR="00246FE9">
        <w:rPr>
          <w:b/>
          <w:sz w:val="22"/>
          <w:szCs w:val="22"/>
          <w:lang w:val="en-GB"/>
        </w:rPr>
        <w:t>p</w:t>
      </w:r>
      <w:r w:rsidRPr="00A761F0">
        <w:rPr>
          <w:b/>
          <w:sz w:val="22"/>
          <w:szCs w:val="22"/>
          <w:lang w:val="en-GB"/>
        </w:rPr>
        <w:t xml:space="preserve">ractical </w:t>
      </w:r>
      <w:r w:rsidR="00246FE9">
        <w:rPr>
          <w:b/>
          <w:sz w:val="22"/>
          <w:szCs w:val="22"/>
          <w:lang w:val="en-GB"/>
        </w:rPr>
        <w:t>g</w:t>
      </w:r>
      <w:r w:rsidRPr="00A761F0">
        <w:rPr>
          <w:b/>
          <w:sz w:val="22"/>
          <w:szCs w:val="22"/>
          <w:lang w:val="en-GB"/>
        </w:rPr>
        <w:t>uide</w:t>
      </w:r>
      <w:r w:rsidR="00D80B98">
        <w:rPr>
          <w:b/>
          <w:sz w:val="22"/>
          <w:szCs w:val="22"/>
          <w:lang w:val="en-GB"/>
        </w:rPr>
        <w:t xml:space="preserve"> (PRAG)</w:t>
      </w:r>
      <w:r w:rsidRPr="00A761F0">
        <w:rPr>
          <w:b/>
          <w:sz w:val="22"/>
          <w:szCs w:val="22"/>
          <w:lang w:val="en-GB"/>
        </w:rPr>
        <w:t>.</w:t>
      </w:r>
    </w:p>
    <w:p w14:paraId="6E3E84C6" w14:textId="77777777" w:rsidR="00FB4D99" w:rsidRPr="00E27999" w:rsidRDefault="00FB4D99" w:rsidP="00E27999">
      <w:pPr>
        <w:pStyle w:val="Blockquote"/>
        <w:ind w:left="426" w:right="26"/>
        <w:jc w:val="both"/>
        <w:rPr>
          <w:sz w:val="22"/>
          <w:szCs w:val="22"/>
          <w:lang w:val="en-GB"/>
        </w:rPr>
      </w:pPr>
      <w:r>
        <w:rPr>
          <w:sz w:val="22"/>
          <w:szCs w:val="22"/>
          <w:lang w:val="en-GB"/>
        </w:rPr>
        <w:t>Candidates</w:t>
      </w:r>
      <w:r w:rsidR="007413BF">
        <w:rPr>
          <w:sz w:val="22"/>
          <w:szCs w:val="22"/>
          <w:lang w:val="en-GB"/>
        </w:rPr>
        <w:t xml:space="preserve"> or tenderers</w:t>
      </w:r>
      <w:r>
        <w:rPr>
          <w:sz w:val="22"/>
          <w:szCs w:val="22"/>
          <w:lang w:val="en-GB"/>
        </w:rPr>
        <w:t xml:space="preserve"> included in the lists of EU restrictive measures (see Section 2.4. of the PRAG) at the moment of the award decision cannot be awarded the contract.</w:t>
      </w:r>
    </w:p>
    <w:p w14:paraId="6F789723" w14:textId="77777777" w:rsidR="00AA22A5" w:rsidRDefault="00AA22A5" w:rsidP="00AC4ADC">
      <w:pPr>
        <w:pStyle w:val="PRAGHeading2"/>
        <w:ind w:left="426" w:hanging="426"/>
        <w:rPr>
          <w:rStyle w:val="a4"/>
          <w:sz w:val="22"/>
          <w:szCs w:val="22"/>
          <w:lang w:val="en-GB"/>
        </w:rPr>
      </w:pPr>
      <w:r>
        <w:rPr>
          <w:rStyle w:val="a4"/>
          <w:sz w:val="22"/>
          <w:szCs w:val="22"/>
          <w:lang w:val="en-GB"/>
        </w:rPr>
        <w:t xml:space="preserve">Sub-contracting </w:t>
      </w:r>
    </w:p>
    <w:p w14:paraId="004B199F" w14:textId="77777777" w:rsidR="00AA22A5" w:rsidRDefault="00AA22A5" w:rsidP="00AA22A5">
      <w:pPr>
        <w:pStyle w:val="Default"/>
        <w:spacing w:after="120"/>
        <w:ind w:left="426"/>
        <w:jc w:val="both"/>
        <w:rPr>
          <w:rFonts w:ascii="Times New Roman" w:hAnsi="Times New Roman" w:cs="Times New Roman"/>
          <w:sz w:val="22"/>
          <w:szCs w:val="22"/>
        </w:rPr>
      </w:pPr>
      <w:r w:rsidRPr="00A20C84">
        <w:rPr>
          <w:rStyle w:val="a3"/>
          <w:i w:val="0"/>
          <w:sz w:val="22"/>
          <w:szCs w:val="22"/>
        </w:rPr>
        <w:t xml:space="preserve">Sub-contracting is </w:t>
      </w:r>
      <w:r>
        <w:rPr>
          <w:rStyle w:val="a3"/>
          <w:i w:val="0"/>
          <w:sz w:val="22"/>
          <w:szCs w:val="22"/>
        </w:rPr>
        <w:t>allowed</w:t>
      </w:r>
      <w:r w:rsidR="00590680">
        <w:rPr>
          <w:rStyle w:val="a3"/>
          <w:i w:val="0"/>
          <w:sz w:val="22"/>
          <w:szCs w:val="22"/>
        </w:rPr>
        <w:t xml:space="preserve">. </w:t>
      </w:r>
    </w:p>
    <w:p w14:paraId="3AE2DE73" w14:textId="77777777" w:rsidR="00AA22A5" w:rsidRPr="008339EF" w:rsidRDefault="00AA22A5" w:rsidP="00AC4ADC">
      <w:pPr>
        <w:pStyle w:val="PRAGHeading2"/>
        <w:ind w:left="426" w:hanging="426"/>
        <w:rPr>
          <w:rStyle w:val="a4"/>
          <w:sz w:val="22"/>
          <w:szCs w:val="22"/>
          <w:lang w:val="en-GB"/>
        </w:rPr>
      </w:pPr>
      <w:r w:rsidRPr="008339EF">
        <w:rPr>
          <w:rStyle w:val="a4"/>
          <w:sz w:val="22"/>
          <w:szCs w:val="22"/>
          <w:lang w:val="en-GB"/>
        </w:rPr>
        <w:t xml:space="preserve">Provisional date of </w:t>
      </w:r>
      <w:r w:rsidR="00246FE9" w:rsidRPr="008339EF">
        <w:rPr>
          <w:rStyle w:val="a4"/>
          <w:sz w:val="22"/>
          <w:szCs w:val="22"/>
          <w:lang w:val="en-GB"/>
        </w:rPr>
        <w:t>i</w:t>
      </w:r>
      <w:r w:rsidRPr="008339EF">
        <w:rPr>
          <w:rStyle w:val="a4"/>
          <w:sz w:val="22"/>
          <w:szCs w:val="22"/>
          <w:lang w:val="en-GB"/>
        </w:rPr>
        <w:t xml:space="preserve">nvitation to tender </w:t>
      </w:r>
    </w:p>
    <w:p w14:paraId="2C7CBE51" w14:textId="4DECDBB0" w:rsidR="00AA22A5" w:rsidRPr="008339EF" w:rsidRDefault="009F1103" w:rsidP="00AA22A5">
      <w:pPr>
        <w:pStyle w:val="PRAGHeading2"/>
        <w:numPr>
          <w:ilvl w:val="0"/>
          <w:numId w:val="0"/>
        </w:numPr>
        <w:ind w:left="426"/>
        <w:rPr>
          <w:i/>
          <w:lang w:val="en-GB"/>
        </w:rPr>
      </w:pPr>
      <w:r>
        <w:rPr>
          <w:rStyle w:val="a3"/>
          <w:i w:val="0"/>
          <w:sz w:val="22"/>
          <w:szCs w:val="22"/>
          <w:lang w:val="en-GB"/>
        </w:rPr>
        <w:t>01</w:t>
      </w:r>
      <w:r w:rsidR="008339EF" w:rsidRPr="008339EF">
        <w:rPr>
          <w:rStyle w:val="a3"/>
          <w:i w:val="0"/>
          <w:sz w:val="22"/>
          <w:szCs w:val="22"/>
          <w:lang w:val="en-GB"/>
        </w:rPr>
        <w:t>/</w:t>
      </w:r>
      <w:r>
        <w:rPr>
          <w:rStyle w:val="a3"/>
          <w:i w:val="0"/>
          <w:sz w:val="22"/>
          <w:szCs w:val="22"/>
          <w:lang w:val="en-GB"/>
        </w:rPr>
        <w:t>03</w:t>
      </w:r>
      <w:r w:rsidR="008339EF" w:rsidRPr="008339EF">
        <w:rPr>
          <w:rStyle w:val="a3"/>
          <w:i w:val="0"/>
          <w:sz w:val="22"/>
          <w:szCs w:val="22"/>
          <w:lang w:val="en-GB"/>
        </w:rPr>
        <w:t>/202</w:t>
      </w:r>
      <w:r>
        <w:rPr>
          <w:rStyle w:val="a3"/>
          <w:i w:val="0"/>
          <w:sz w:val="22"/>
          <w:szCs w:val="22"/>
          <w:lang w:val="en-GB"/>
        </w:rPr>
        <w:t>1</w:t>
      </w:r>
    </w:p>
    <w:p w14:paraId="489DE96A" w14:textId="77777777" w:rsidR="00AA22A5" w:rsidRPr="008339EF" w:rsidRDefault="00AA22A5" w:rsidP="00AC4ADC">
      <w:pPr>
        <w:pStyle w:val="PRAGHeading2"/>
        <w:ind w:left="426" w:hanging="426"/>
        <w:rPr>
          <w:rStyle w:val="a4"/>
          <w:sz w:val="22"/>
          <w:szCs w:val="22"/>
          <w:lang w:val="en-GB"/>
        </w:rPr>
      </w:pPr>
      <w:r w:rsidRPr="008339EF">
        <w:rPr>
          <w:rStyle w:val="a4"/>
          <w:sz w:val="22"/>
          <w:szCs w:val="22"/>
          <w:lang w:val="en-GB"/>
        </w:rPr>
        <w:t xml:space="preserve">Provisional commencement date of the contract </w:t>
      </w:r>
    </w:p>
    <w:p w14:paraId="6D1065FD" w14:textId="29543568" w:rsidR="00AA22A5" w:rsidRDefault="008339EF" w:rsidP="00AA22A5">
      <w:pPr>
        <w:pStyle w:val="PRAGHeading2"/>
        <w:numPr>
          <w:ilvl w:val="0"/>
          <w:numId w:val="0"/>
        </w:numPr>
        <w:ind w:left="426"/>
        <w:rPr>
          <w:rStyle w:val="a3"/>
          <w:i w:val="0"/>
          <w:sz w:val="22"/>
          <w:szCs w:val="22"/>
          <w:lang w:val="en-GB"/>
        </w:rPr>
      </w:pPr>
      <w:r>
        <w:rPr>
          <w:rStyle w:val="a3"/>
          <w:i w:val="0"/>
          <w:sz w:val="22"/>
          <w:szCs w:val="22"/>
          <w:lang w:val="en-GB"/>
        </w:rPr>
        <w:t>1</w:t>
      </w:r>
      <w:r w:rsidR="009F1103">
        <w:rPr>
          <w:rStyle w:val="a3"/>
          <w:i w:val="0"/>
          <w:sz w:val="22"/>
          <w:szCs w:val="22"/>
          <w:lang w:val="en-GB"/>
        </w:rPr>
        <w:t>4</w:t>
      </w:r>
      <w:r>
        <w:rPr>
          <w:rStyle w:val="a3"/>
          <w:i w:val="0"/>
          <w:sz w:val="22"/>
          <w:szCs w:val="22"/>
          <w:lang w:val="en-GB"/>
        </w:rPr>
        <w:t>/</w:t>
      </w:r>
      <w:r w:rsidR="00BC0091">
        <w:rPr>
          <w:rStyle w:val="a3"/>
          <w:i w:val="0"/>
          <w:sz w:val="22"/>
          <w:szCs w:val="22"/>
          <w:lang w:val="en-GB"/>
        </w:rPr>
        <w:t>0</w:t>
      </w:r>
      <w:r w:rsidR="009F1103">
        <w:rPr>
          <w:rStyle w:val="a3"/>
          <w:i w:val="0"/>
          <w:sz w:val="22"/>
          <w:szCs w:val="22"/>
          <w:lang w:val="en-GB"/>
        </w:rPr>
        <w:t>4</w:t>
      </w:r>
      <w:r>
        <w:rPr>
          <w:rStyle w:val="a3"/>
          <w:i w:val="0"/>
          <w:sz w:val="22"/>
          <w:szCs w:val="22"/>
          <w:lang w:val="en-GB"/>
        </w:rPr>
        <w:t>/202</w:t>
      </w:r>
      <w:r w:rsidR="00BC0091">
        <w:rPr>
          <w:rStyle w:val="a3"/>
          <w:i w:val="0"/>
          <w:sz w:val="22"/>
          <w:szCs w:val="22"/>
          <w:lang w:val="en-GB"/>
        </w:rPr>
        <w:t>1</w:t>
      </w:r>
    </w:p>
    <w:p w14:paraId="29259CFD" w14:textId="77777777" w:rsidR="00AA22A5" w:rsidRPr="00573723" w:rsidRDefault="00AA22A5" w:rsidP="00AC4ADC">
      <w:pPr>
        <w:pStyle w:val="PRAGHeading2"/>
        <w:ind w:left="426" w:hanging="426"/>
        <w:rPr>
          <w:rStyle w:val="a4"/>
          <w:sz w:val="22"/>
          <w:szCs w:val="22"/>
          <w:lang w:val="en-GB"/>
        </w:rPr>
      </w:pPr>
      <w:r w:rsidRPr="00573723">
        <w:rPr>
          <w:rStyle w:val="a4"/>
          <w:sz w:val="22"/>
          <w:szCs w:val="22"/>
          <w:lang w:val="en-GB"/>
        </w:rPr>
        <w:t>P</w:t>
      </w:r>
      <w:r w:rsidRPr="0025703B">
        <w:rPr>
          <w:rStyle w:val="a4"/>
          <w:lang w:val="en-GB"/>
        </w:rPr>
        <w:t>eriod of implementation of tasks</w:t>
      </w:r>
    </w:p>
    <w:p w14:paraId="230455FA" w14:textId="43AD5F5A" w:rsidR="00AA22A5" w:rsidRPr="008C5239" w:rsidRDefault="008C5239" w:rsidP="00AA22A5">
      <w:pPr>
        <w:pStyle w:val="PRAGHeading2"/>
        <w:numPr>
          <w:ilvl w:val="0"/>
          <w:numId w:val="0"/>
        </w:numPr>
        <w:ind w:left="426"/>
        <w:rPr>
          <w:rStyle w:val="a3"/>
          <w:i w:val="0"/>
          <w:iCs/>
          <w:sz w:val="22"/>
          <w:szCs w:val="22"/>
          <w:lang w:val="en-GB"/>
        </w:rPr>
      </w:pPr>
      <w:r w:rsidRPr="008C5239">
        <w:rPr>
          <w:rStyle w:val="a3"/>
          <w:i w:val="0"/>
          <w:iCs/>
          <w:sz w:val="22"/>
          <w:szCs w:val="22"/>
          <w:lang w:val="en-GB"/>
        </w:rPr>
        <w:lastRenderedPageBreak/>
        <w:t xml:space="preserve">The period for implementation of the tasks is </w:t>
      </w:r>
      <w:r w:rsidR="009F1103">
        <w:rPr>
          <w:rStyle w:val="a3"/>
          <w:i w:val="0"/>
          <w:iCs/>
          <w:sz w:val="22"/>
          <w:szCs w:val="22"/>
          <w:lang w:val="en-GB"/>
        </w:rPr>
        <w:t>45</w:t>
      </w:r>
      <w:r w:rsidRPr="008C5239">
        <w:rPr>
          <w:rStyle w:val="a3"/>
          <w:i w:val="0"/>
          <w:iCs/>
          <w:sz w:val="22"/>
          <w:szCs w:val="22"/>
          <w:lang w:val="en-GB"/>
        </w:rPr>
        <w:t xml:space="preserve"> days.</w:t>
      </w:r>
    </w:p>
    <w:p w14:paraId="786316E8" w14:textId="77777777" w:rsidR="00AA22A5" w:rsidRPr="00DD2F41" w:rsidRDefault="00AA22A5" w:rsidP="00AA22A5">
      <w:pPr>
        <w:keepNext/>
        <w:keepLines/>
        <w:rPr>
          <w:sz w:val="22"/>
          <w:szCs w:val="22"/>
          <w:lang w:val="en-GB"/>
        </w:rPr>
      </w:pPr>
      <w:r>
        <w:rPr>
          <w:noProof/>
          <w:snapToGrid/>
          <w:sz w:val="22"/>
          <w:szCs w:val="22"/>
          <w:lang w:val="en-IE" w:eastAsia="en-IE"/>
        </w:rPr>
        <mc:AlternateContent>
          <mc:Choice Requires="wps">
            <w:drawing>
              <wp:anchor distT="0" distB="0" distL="114300" distR="114300" simplePos="0" relativeHeight="251659264" behindDoc="0" locked="0" layoutInCell="0" allowOverlap="1" wp14:anchorId="5A1441B0" wp14:editId="5628DA13">
                <wp:simplePos x="0" y="0"/>
                <wp:positionH relativeFrom="column">
                  <wp:posOffset>0</wp:posOffset>
                </wp:positionH>
                <wp:positionV relativeFrom="paragraph">
                  <wp:posOffset>152400</wp:posOffset>
                </wp:positionV>
                <wp:extent cx="5943600" cy="635"/>
                <wp:effectExtent l="19050" t="28575" r="19050" b="184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9ADBC2"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" o:allowincell="f" strokecolor="#d4d4d4" strokeweight="1.75pt">
                <v:shadow on="t" origin=".5,-.5" offset="0,-1pt"/>
              </v:line>
            </w:pict>
          </mc:Fallback>
        </mc:AlternateContent>
      </w:r>
    </w:p>
    <w:p w14:paraId="0C72C03D" w14:textId="38022E2A" w:rsidR="00AA22A5" w:rsidRPr="00DD2F41" w:rsidRDefault="00AA22A5" w:rsidP="00AA22A5">
      <w:pPr>
        <w:keepNext/>
        <w:keepLines/>
        <w:ind w:left="360"/>
        <w:jc w:val="center"/>
        <w:rPr>
          <w:rStyle w:val="a4"/>
          <w:sz w:val="22"/>
          <w:szCs w:val="22"/>
          <w:lang w:val="en-GB"/>
        </w:rPr>
      </w:pPr>
      <w:r w:rsidRPr="008339EF">
        <w:rPr>
          <w:rStyle w:val="a4"/>
          <w:sz w:val="22"/>
          <w:szCs w:val="22"/>
          <w:lang w:val="en-GB"/>
        </w:rPr>
        <w:t>SELECTION AND AWARD CRITERIA</w:t>
      </w:r>
    </w:p>
    <w:p w14:paraId="2945A4AD" w14:textId="77777777" w:rsidR="00AA22A5" w:rsidRPr="00DD2F41" w:rsidRDefault="00AA22A5" w:rsidP="00AC4ADC">
      <w:pPr>
        <w:pStyle w:val="PRAGHeading2"/>
        <w:ind w:left="426" w:hanging="426"/>
        <w:rPr>
          <w:rStyle w:val="a4"/>
          <w:sz w:val="22"/>
          <w:szCs w:val="22"/>
          <w:lang w:val="en-GB"/>
        </w:rPr>
      </w:pPr>
      <w:r w:rsidRPr="00DD2F41">
        <w:rPr>
          <w:rStyle w:val="a4"/>
          <w:sz w:val="22"/>
          <w:szCs w:val="22"/>
          <w:lang w:val="en-GB"/>
        </w:rPr>
        <w:t>Selection criteria</w:t>
      </w:r>
    </w:p>
    <w:p w14:paraId="2E394AC4" w14:textId="5A898463" w:rsidR="00993F6E" w:rsidRDefault="00993F6E" w:rsidP="0025703B">
      <w:pPr>
        <w:spacing w:before="240" w:after="0"/>
        <w:ind w:left="426" w:right="-48"/>
        <w:jc w:val="both"/>
        <w:rPr>
          <w:sz w:val="22"/>
          <w:szCs w:val="22"/>
          <w:lang w:val="en-GB"/>
        </w:rPr>
      </w:pPr>
      <w:r w:rsidRPr="008339EF">
        <w:rPr>
          <w:sz w:val="22"/>
          <w:szCs w:val="22"/>
          <w:lang w:val="en-GB"/>
        </w:rPr>
        <w:t>The following selection criteria will be applied to candidates. In the case of applications submitted by a consortium, these selection criteria will be applied to the consortium as a whole if not specified otherwise.</w:t>
      </w:r>
      <w:r w:rsidR="008339EF" w:rsidRPr="008339EF">
        <w:rPr>
          <w:sz w:val="22"/>
          <w:szCs w:val="22"/>
          <w:lang w:val="en-GB"/>
        </w:rPr>
        <w:t xml:space="preserve"> </w:t>
      </w:r>
      <w:r w:rsidRPr="008339EF">
        <w:rPr>
          <w:sz w:val="22"/>
          <w:szCs w:val="22"/>
          <w:lang w:val="en-GB"/>
        </w:rPr>
        <w:t>The selection criteria will not be applied to natural persons and single-member companies when they are sub-contractors.</w:t>
      </w:r>
    </w:p>
    <w:p w14:paraId="0ADCE225" w14:textId="68A8B509" w:rsidR="00943C88" w:rsidRPr="008339EF" w:rsidRDefault="00943C88" w:rsidP="00943C88">
      <w:pPr>
        <w:ind w:firstLine="414"/>
        <w:rPr>
          <w:sz w:val="22"/>
          <w:szCs w:val="22"/>
        </w:rPr>
      </w:pPr>
      <w:r w:rsidRPr="008339EF">
        <w:rPr>
          <w:sz w:val="22"/>
          <w:szCs w:val="22"/>
        </w:rPr>
        <w:t>The selection criteria for each tenderer are as follows:</w:t>
      </w:r>
    </w:p>
    <w:p w14:paraId="7D8437E9" w14:textId="5FA0EDE6" w:rsidR="00F33CD5" w:rsidRDefault="00AA22A5" w:rsidP="008339EF">
      <w:pPr>
        <w:pStyle w:val="Blockquote"/>
        <w:numPr>
          <w:ilvl w:val="0"/>
          <w:numId w:val="19"/>
        </w:numPr>
        <w:ind w:right="-48"/>
        <w:jc w:val="both"/>
        <w:rPr>
          <w:sz w:val="22"/>
          <w:szCs w:val="22"/>
          <w:lang w:val="en-GB"/>
        </w:rPr>
      </w:pPr>
      <w:r w:rsidRPr="008339EF">
        <w:rPr>
          <w:b/>
          <w:sz w:val="22"/>
          <w:szCs w:val="22"/>
          <w:u w:val="single"/>
          <w:lang w:val="en-GB"/>
        </w:rPr>
        <w:t>Economic and financial capacity</w:t>
      </w:r>
      <w:r w:rsidR="00F33CD5" w:rsidRPr="008339EF">
        <w:rPr>
          <w:sz w:val="22"/>
          <w:szCs w:val="22"/>
          <w:lang w:val="en-GB"/>
        </w:rPr>
        <w:t xml:space="preserve"> </w:t>
      </w:r>
      <w:r w:rsidR="00F33CD5" w:rsidRPr="008339EF">
        <w:rPr>
          <w:b/>
          <w:sz w:val="22"/>
          <w:szCs w:val="22"/>
          <w:lang w:val="en-GB"/>
        </w:rPr>
        <w:t>(</w:t>
      </w:r>
      <w:r w:rsidR="00F33CD5" w:rsidRPr="008339EF">
        <w:rPr>
          <w:sz w:val="22"/>
          <w:szCs w:val="22"/>
          <w:lang w:val="en-GB"/>
        </w:rPr>
        <w:t>based on item 3 of the service application form, on item 3 of supply tender form). In case of candidate being a public body, equivalent information should be provided. The reference period which will be taken into account will be the last three years for which accounts have been closed.</w:t>
      </w:r>
    </w:p>
    <w:p w14:paraId="6F6DBAB7" w14:textId="69BDE194" w:rsidR="008339EF" w:rsidRPr="00BC0091" w:rsidRDefault="008339EF" w:rsidP="008339EF">
      <w:pPr>
        <w:pStyle w:val="Blockquote"/>
        <w:ind w:left="840" w:right="-48"/>
        <w:jc w:val="both"/>
        <w:rPr>
          <w:b/>
          <w:bCs/>
          <w:sz w:val="22"/>
          <w:szCs w:val="22"/>
          <w:lang w:val="en-GB"/>
        </w:rPr>
      </w:pPr>
      <w:r w:rsidRPr="00BC0091">
        <w:rPr>
          <w:b/>
          <w:bCs/>
          <w:sz w:val="22"/>
          <w:szCs w:val="22"/>
          <w:lang w:val="es-ES"/>
        </w:rPr>
        <w:t>Criteria for legal persons:</w:t>
      </w:r>
    </w:p>
    <w:p w14:paraId="254EBB0C" w14:textId="139B038B" w:rsidR="00A7354E" w:rsidRPr="008339EF" w:rsidRDefault="00AA22A5" w:rsidP="00FF5952">
      <w:pPr>
        <w:widowControl/>
        <w:numPr>
          <w:ilvl w:val="0"/>
          <w:numId w:val="3"/>
        </w:numPr>
        <w:tabs>
          <w:tab w:val="clear" w:pos="1068"/>
          <w:tab w:val="num" w:pos="1080"/>
        </w:tabs>
        <w:spacing w:before="120" w:after="0"/>
        <w:ind w:left="1080" w:right="-48" w:hanging="270"/>
        <w:jc w:val="both"/>
        <w:rPr>
          <w:sz w:val="22"/>
          <w:szCs w:val="22"/>
          <w:lang w:val="en-GB"/>
        </w:rPr>
      </w:pPr>
      <w:r w:rsidRPr="008339EF">
        <w:rPr>
          <w:sz w:val="22"/>
          <w:szCs w:val="22"/>
          <w:lang w:val="en-GB"/>
        </w:rPr>
        <w:t xml:space="preserve">the average annual turnover of the </w:t>
      </w:r>
      <w:r w:rsidR="00FF0AD1" w:rsidRPr="008339EF">
        <w:rPr>
          <w:sz w:val="22"/>
          <w:szCs w:val="22"/>
          <w:lang w:val="en-GB"/>
        </w:rPr>
        <w:t>t</w:t>
      </w:r>
      <w:r w:rsidR="006E3521" w:rsidRPr="008339EF">
        <w:rPr>
          <w:sz w:val="22"/>
          <w:szCs w:val="22"/>
          <w:lang w:val="en-GB"/>
        </w:rPr>
        <w:t>enderer</w:t>
      </w:r>
      <w:r w:rsidRPr="008339EF">
        <w:rPr>
          <w:sz w:val="22"/>
          <w:szCs w:val="22"/>
          <w:lang w:val="en-GB"/>
        </w:rPr>
        <w:t xml:space="preserve"> must </w:t>
      </w:r>
      <w:r w:rsidR="006E3521" w:rsidRPr="008339EF">
        <w:rPr>
          <w:sz w:val="22"/>
          <w:szCs w:val="22"/>
          <w:lang w:val="en-GB"/>
        </w:rPr>
        <w:t>exceed the maximum budget of the contract</w:t>
      </w:r>
      <w:r w:rsidR="008339EF">
        <w:rPr>
          <w:sz w:val="22"/>
          <w:szCs w:val="22"/>
          <w:lang w:val="en-GB"/>
        </w:rPr>
        <w:t>;</w:t>
      </w:r>
      <w:r w:rsidR="006E3521" w:rsidRPr="008339EF">
        <w:rPr>
          <w:sz w:val="22"/>
          <w:szCs w:val="22"/>
          <w:lang w:val="en-GB"/>
        </w:rPr>
        <w:t xml:space="preserve"> </w:t>
      </w:r>
    </w:p>
    <w:p w14:paraId="186843E0" w14:textId="0E754631" w:rsidR="00260CBF" w:rsidRPr="00BC0091" w:rsidRDefault="008339EF" w:rsidP="008339EF">
      <w:pPr>
        <w:pStyle w:val="Blockquote"/>
        <w:spacing w:before="0"/>
        <w:ind w:left="810" w:right="0"/>
        <w:jc w:val="both"/>
        <w:rPr>
          <w:b/>
          <w:bCs/>
          <w:sz w:val="22"/>
          <w:szCs w:val="22"/>
          <w:lang w:val="es-ES_tradnl"/>
        </w:rPr>
      </w:pPr>
      <w:r w:rsidRPr="00BC0091">
        <w:rPr>
          <w:b/>
          <w:bCs/>
          <w:sz w:val="22"/>
          <w:szCs w:val="22"/>
          <w:lang w:val="en-GB"/>
        </w:rPr>
        <w:t>Criteria for natural persons:</w:t>
      </w:r>
    </w:p>
    <w:p w14:paraId="70754C1A" w14:textId="2996EC68" w:rsidR="008339EF" w:rsidRPr="00FF5952" w:rsidRDefault="004A62F5" w:rsidP="00FF5952">
      <w:pPr>
        <w:pStyle w:val="Blockquote"/>
        <w:numPr>
          <w:ilvl w:val="0"/>
          <w:numId w:val="18"/>
        </w:numPr>
        <w:ind w:hanging="270"/>
        <w:jc w:val="both"/>
        <w:rPr>
          <w:sz w:val="22"/>
          <w:szCs w:val="22"/>
          <w:lang w:val="en-GB"/>
        </w:rPr>
      </w:pPr>
      <w:r w:rsidRPr="00FF5952">
        <w:rPr>
          <w:sz w:val="22"/>
          <w:szCs w:val="22"/>
          <w:lang w:val="en-GB"/>
        </w:rPr>
        <w:t xml:space="preserve">the available financial resources of the </w:t>
      </w:r>
      <w:r w:rsidR="008339EF" w:rsidRPr="00FF5952">
        <w:rPr>
          <w:sz w:val="22"/>
          <w:szCs w:val="22"/>
          <w:lang w:val="en-GB"/>
        </w:rPr>
        <w:t xml:space="preserve">tenderer </w:t>
      </w:r>
      <w:r w:rsidRPr="00FF5952">
        <w:rPr>
          <w:sz w:val="22"/>
          <w:szCs w:val="22"/>
          <w:lang w:val="en-GB"/>
        </w:rPr>
        <w:t xml:space="preserve">must exceed the maximum budget of the contract </w:t>
      </w:r>
    </w:p>
    <w:p w14:paraId="3A1D3C10" w14:textId="77777777" w:rsidR="009D15E6" w:rsidRPr="00D225CC" w:rsidRDefault="009D15E6" w:rsidP="0025703B">
      <w:pPr>
        <w:pStyle w:val="Blockquote"/>
        <w:ind w:left="830" w:right="-48" w:hanging="284"/>
        <w:jc w:val="both"/>
        <w:rPr>
          <w:sz w:val="22"/>
          <w:szCs w:val="22"/>
          <w:lang w:val="en-GB"/>
        </w:rPr>
      </w:pPr>
      <w:r w:rsidRPr="00FA24DB">
        <w:rPr>
          <w:b/>
          <w:sz w:val="22"/>
          <w:szCs w:val="22"/>
          <w:u w:val="single"/>
          <w:lang w:val="en-GB"/>
        </w:rPr>
        <w:t>2)</w:t>
      </w:r>
      <w:r w:rsidRPr="00FA24DB">
        <w:rPr>
          <w:sz w:val="22"/>
          <w:szCs w:val="22"/>
          <w:lang w:val="en-GB"/>
        </w:rPr>
        <w:t xml:space="preserve"> </w:t>
      </w:r>
      <w:r w:rsidRPr="00F26C21">
        <w:rPr>
          <w:b/>
          <w:sz w:val="22"/>
          <w:szCs w:val="22"/>
          <w:u w:val="single"/>
          <w:lang w:val="en-GB"/>
        </w:rPr>
        <w:t>P</w:t>
      </w:r>
      <w:r w:rsidR="00AA22A5" w:rsidRPr="00F26C21">
        <w:rPr>
          <w:b/>
          <w:sz w:val="22"/>
          <w:szCs w:val="22"/>
          <w:u w:val="single"/>
          <w:lang w:val="en-GB"/>
        </w:rPr>
        <w:t>rofessional capacity</w:t>
      </w:r>
      <w:r w:rsidR="00AA22A5" w:rsidRPr="00F26C21">
        <w:rPr>
          <w:sz w:val="22"/>
          <w:szCs w:val="22"/>
          <w:lang w:val="en-GB"/>
        </w:rPr>
        <w:t xml:space="preserve"> </w:t>
      </w:r>
      <w:r w:rsidRPr="00F26C21">
        <w:rPr>
          <w:sz w:val="22"/>
          <w:szCs w:val="22"/>
          <w:lang w:val="en-GB"/>
        </w:rPr>
        <w:t xml:space="preserve">(based on items 4 and 5 of the application </w:t>
      </w:r>
      <w:proofErr w:type="gramStart"/>
      <w:r w:rsidRPr="00F26C21">
        <w:rPr>
          <w:sz w:val="22"/>
          <w:szCs w:val="22"/>
          <w:lang w:val="en-GB"/>
        </w:rPr>
        <w:t>form</w:t>
      </w:r>
      <w:proofErr w:type="gramEnd"/>
      <w:r w:rsidR="003907E7" w:rsidRPr="00F26C21">
        <w:rPr>
          <w:sz w:val="22"/>
          <w:szCs w:val="22"/>
          <w:lang w:val="en-GB"/>
        </w:rPr>
        <w:t xml:space="preserve"> for service contracts and</w:t>
      </w:r>
      <w:r w:rsidR="00F65592" w:rsidRPr="00F26C21">
        <w:rPr>
          <w:sz w:val="22"/>
          <w:szCs w:val="22"/>
          <w:lang w:val="en-GB"/>
        </w:rPr>
        <w:t xml:space="preserve"> on items 4 and 5 of the </w:t>
      </w:r>
      <w:r w:rsidR="00FF0AD1" w:rsidRPr="00F26C21">
        <w:rPr>
          <w:sz w:val="22"/>
          <w:szCs w:val="22"/>
          <w:lang w:val="en-GB"/>
        </w:rPr>
        <w:t>t</w:t>
      </w:r>
      <w:r w:rsidR="00F65592" w:rsidRPr="00F26C21">
        <w:rPr>
          <w:sz w:val="22"/>
          <w:szCs w:val="22"/>
          <w:lang w:val="en-GB"/>
        </w:rPr>
        <w:t xml:space="preserve">ender </w:t>
      </w:r>
      <w:r w:rsidR="00FF0AD1" w:rsidRPr="00F26C21">
        <w:rPr>
          <w:sz w:val="22"/>
          <w:szCs w:val="22"/>
          <w:lang w:val="en-GB"/>
        </w:rPr>
        <w:t>f</w:t>
      </w:r>
      <w:r w:rsidR="00F65592" w:rsidRPr="00F26C21">
        <w:rPr>
          <w:sz w:val="22"/>
          <w:szCs w:val="22"/>
          <w:lang w:val="en-GB"/>
        </w:rPr>
        <w:t>orm for supply contracts</w:t>
      </w:r>
      <w:r w:rsidRPr="00F26C21">
        <w:rPr>
          <w:sz w:val="22"/>
          <w:szCs w:val="22"/>
          <w:lang w:val="en-GB"/>
        </w:rPr>
        <w:t>). The reference period which will be take</w:t>
      </w:r>
      <w:r w:rsidR="003907E7" w:rsidRPr="00F26C21">
        <w:rPr>
          <w:sz w:val="22"/>
          <w:szCs w:val="22"/>
          <w:lang w:val="en-GB"/>
        </w:rPr>
        <w:t xml:space="preserve">n into account will be the last three </w:t>
      </w:r>
      <w:r w:rsidRPr="00F26C21">
        <w:rPr>
          <w:sz w:val="22"/>
          <w:szCs w:val="22"/>
          <w:lang w:val="en-GB"/>
        </w:rPr>
        <w:t xml:space="preserve">years </w:t>
      </w:r>
      <w:r w:rsidR="003907E7" w:rsidRPr="00F26C21">
        <w:rPr>
          <w:sz w:val="22"/>
          <w:szCs w:val="22"/>
          <w:lang w:val="en-GB"/>
        </w:rPr>
        <w:t>preceding the</w:t>
      </w:r>
      <w:r w:rsidRPr="00F26C21">
        <w:rPr>
          <w:sz w:val="22"/>
          <w:szCs w:val="22"/>
          <w:lang w:val="en-GB"/>
        </w:rPr>
        <w:t xml:space="preserve"> submission deadline.</w:t>
      </w:r>
    </w:p>
    <w:p w14:paraId="44E74AD4" w14:textId="020106D4" w:rsidR="00D067DA" w:rsidRPr="00BC0091" w:rsidRDefault="00D067DA" w:rsidP="0025703B">
      <w:pPr>
        <w:pStyle w:val="Blockquote"/>
        <w:tabs>
          <w:tab w:val="left" w:pos="284"/>
        </w:tabs>
        <w:ind w:left="850"/>
        <w:jc w:val="both"/>
        <w:rPr>
          <w:b/>
          <w:bCs/>
          <w:sz w:val="22"/>
          <w:szCs w:val="22"/>
          <w:lang w:val="en-IE"/>
        </w:rPr>
      </w:pPr>
      <w:r w:rsidRPr="00BC0091">
        <w:rPr>
          <w:b/>
          <w:bCs/>
          <w:sz w:val="22"/>
          <w:szCs w:val="22"/>
          <w:lang w:val="en-IE"/>
        </w:rPr>
        <w:t xml:space="preserve">Criteria for legal persons: </w:t>
      </w:r>
    </w:p>
    <w:p w14:paraId="7BB3AB32" w14:textId="3C50D55D" w:rsidR="00C05EFC" w:rsidRPr="00C05EFC" w:rsidRDefault="00C05EFC" w:rsidP="00C05EFC">
      <w:pPr>
        <w:pStyle w:val="Blockquote"/>
        <w:numPr>
          <w:ilvl w:val="0"/>
          <w:numId w:val="2"/>
        </w:numPr>
        <w:tabs>
          <w:tab w:val="clear" w:pos="360"/>
          <w:tab w:val="num" w:pos="1275"/>
        </w:tabs>
        <w:ind w:left="1275" w:hanging="425"/>
        <w:jc w:val="both"/>
        <w:rPr>
          <w:sz w:val="22"/>
          <w:szCs w:val="22"/>
          <w:lang w:val="en-GB"/>
        </w:rPr>
      </w:pPr>
      <w:r w:rsidRPr="00C05EFC">
        <w:rPr>
          <w:sz w:val="22"/>
          <w:szCs w:val="22"/>
          <w:lang w:val="en-GB"/>
        </w:rPr>
        <w:t xml:space="preserve">at least </w:t>
      </w:r>
      <w:r w:rsidR="00C261C9">
        <w:rPr>
          <w:sz w:val="22"/>
          <w:szCs w:val="22"/>
          <w:lang w:val="en-GB"/>
        </w:rPr>
        <w:t>1</w:t>
      </w:r>
      <w:r w:rsidRPr="00C05EFC">
        <w:rPr>
          <w:sz w:val="22"/>
          <w:szCs w:val="22"/>
          <w:lang w:val="en-GB"/>
        </w:rPr>
        <w:t xml:space="preserve"> expert staff currently work for the tenderer in fields related to this contract; </w:t>
      </w:r>
    </w:p>
    <w:p w14:paraId="51E55836" w14:textId="77777777" w:rsidR="00C05EFC" w:rsidRPr="00BC0091" w:rsidRDefault="00C05EFC" w:rsidP="00C05EFC">
      <w:pPr>
        <w:pStyle w:val="Blockquote"/>
        <w:tabs>
          <w:tab w:val="left" w:pos="284"/>
        </w:tabs>
        <w:ind w:left="850"/>
        <w:jc w:val="both"/>
        <w:rPr>
          <w:b/>
          <w:bCs/>
          <w:sz w:val="22"/>
          <w:szCs w:val="22"/>
          <w:lang w:val="en-GB"/>
        </w:rPr>
      </w:pPr>
      <w:r w:rsidRPr="00BC0091">
        <w:rPr>
          <w:b/>
          <w:bCs/>
          <w:sz w:val="22"/>
          <w:szCs w:val="22"/>
          <w:lang w:val="en-GB"/>
        </w:rPr>
        <w:t xml:space="preserve">Criteria for natural persons: </w:t>
      </w:r>
    </w:p>
    <w:p w14:paraId="42CCFF62" w14:textId="22C6A4A6" w:rsidR="00D067DA" w:rsidRPr="00C05EFC" w:rsidRDefault="00D067DA" w:rsidP="00C05EFC">
      <w:pPr>
        <w:pStyle w:val="Blockquote"/>
        <w:numPr>
          <w:ilvl w:val="0"/>
          <w:numId w:val="2"/>
        </w:numPr>
        <w:tabs>
          <w:tab w:val="clear" w:pos="360"/>
          <w:tab w:val="num" w:pos="1275"/>
        </w:tabs>
        <w:ind w:left="1275" w:hanging="425"/>
        <w:jc w:val="both"/>
        <w:rPr>
          <w:sz w:val="22"/>
          <w:szCs w:val="22"/>
          <w:lang w:val="en-GB"/>
        </w:rPr>
      </w:pPr>
      <w:r w:rsidRPr="00C05EFC">
        <w:rPr>
          <w:sz w:val="22"/>
          <w:szCs w:val="22"/>
          <w:lang w:val="en-GB"/>
        </w:rPr>
        <w:t>is currently working/has worked during the past 3</w:t>
      </w:r>
      <w:r w:rsidR="00926F10" w:rsidRPr="00C05EFC">
        <w:rPr>
          <w:sz w:val="22"/>
          <w:szCs w:val="22"/>
          <w:lang w:val="en-GB"/>
        </w:rPr>
        <w:t xml:space="preserve"> </w:t>
      </w:r>
      <w:r w:rsidRPr="00C05EFC">
        <w:rPr>
          <w:sz w:val="22"/>
          <w:szCs w:val="22"/>
          <w:lang w:val="en-GB"/>
        </w:rPr>
        <w:t>years as manager/team-leader etc.</w:t>
      </w:r>
      <w:r w:rsidR="00C05EFC">
        <w:rPr>
          <w:sz w:val="22"/>
          <w:szCs w:val="22"/>
          <w:lang w:val="en-GB"/>
        </w:rPr>
        <w:t xml:space="preserve"> </w:t>
      </w:r>
      <w:r w:rsidRPr="00C05EFC">
        <w:rPr>
          <w:sz w:val="22"/>
          <w:szCs w:val="22"/>
          <w:lang w:val="en-GB"/>
        </w:rPr>
        <w:t>in fields related to this contract.</w:t>
      </w:r>
    </w:p>
    <w:p w14:paraId="4EEBF923" w14:textId="7CD32648" w:rsidR="00E04B6B" w:rsidRPr="008C5B63" w:rsidRDefault="00E04B6B" w:rsidP="0025703B">
      <w:pPr>
        <w:pStyle w:val="Blockquote"/>
        <w:ind w:left="710" w:right="357" w:hanging="284"/>
        <w:jc w:val="both"/>
        <w:rPr>
          <w:sz w:val="22"/>
          <w:szCs w:val="22"/>
          <w:lang w:val="en-GB"/>
        </w:rPr>
      </w:pPr>
      <w:r w:rsidRPr="00FA24DB">
        <w:rPr>
          <w:b/>
          <w:sz w:val="22"/>
          <w:szCs w:val="22"/>
          <w:lang w:val="en-GB"/>
        </w:rPr>
        <w:t>3)</w:t>
      </w:r>
      <w:r w:rsidRPr="00FA24DB">
        <w:rPr>
          <w:b/>
          <w:sz w:val="22"/>
          <w:szCs w:val="22"/>
          <w:lang w:val="en-GB"/>
        </w:rPr>
        <w:tab/>
      </w:r>
      <w:r w:rsidRPr="00F26C21">
        <w:rPr>
          <w:b/>
          <w:sz w:val="22"/>
          <w:szCs w:val="22"/>
          <w:u w:val="single"/>
          <w:lang w:val="en-GB"/>
        </w:rPr>
        <w:t xml:space="preserve">Technical capacity </w:t>
      </w:r>
      <w:r w:rsidRPr="00F26C21">
        <w:rPr>
          <w:sz w:val="22"/>
          <w:szCs w:val="22"/>
          <w:lang w:val="en-GB"/>
        </w:rPr>
        <w:t xml:space="preserve">(based on items 5 and 6 of the application </w:t>
      </w:r>
      <w:proofErr w:type="gramStart"/>
      <w:r w:rsidRPr="00F26C21">
        <w:rPr>
          <w:sz w:val="22"/>
          <w:szCs w:val="22"/>
          <w:lang w:val="en-GB"/>
        </w:rPr>
        <w:t>form</w:t>
      </w:r>
      <w:proofErr w:type="gramEnd"/>
      <w:r w:rsidR="003907E7" w:rsidRPr="00F26C21">
        <w:rPr>
          <w:sz w:val="22"/>
          <w:szCs w:val="22"/>
          <w:lang w:val="en-GB"/>
        </w:rPr>
        <w:t xml:space="preserve"> for service contracts and</w:t>
      </w:r>
      <w:r w:rsidR="0048352B" w:rsidRPr="00F26C21">
        <w:rPr>
          <w:sz w:val="22"/>
          <w:szCs w:val="22"/>
          <w:lang w:val="en-GB"/>
        </w:rPr>
        <w:t xml:space="preserve"> on items 5 and 6 of the </w:t>
      </w:r>
      <w:r w:rsidR="00FF0AD1" w:rsidRPr="00F26C21">
        <w:rPr>
          <w:sz w:val="22"/>
          <w:szCs w:val="22"/>
          <w:lang w:val="en-GB"/>
        </w:rPr>
        <w:t>t</w:t>
      </w:r>
      <w:r w:rsidR="0048352B" w:rsidRPr="00F26C21">
        <w:rPr>
          <w:sz w:val="22"/>
          <w:szCs w:val="22"/>
          <w:lang w:val="en-GB"/>
        </w:rPr>
        <w:t xml:space="preserve">ender </w:t>
      </w:r>
      <w:r w:rsidR="00FF0AD1" w:rsidRPr="00F26C21">
        <w:rPr>
          <w:sz w:val="22"/>
          <w:szCs w:val="22"/>
          <w:lang w:val="en-GB"/>
        </w:rPr>
        <w:t>f</w:t>
      </w:r>
      <w:r w:rsidR="0048352B" w:rsidRPr="00F26C21">
        <w:rPr>
          <w:sz w:val="22"/>
          <w:szCs w:val="22"/>
          <w:lang w:val="en-GB"/>
        </w:rPr>
        <w:t>orm for supply contracts</w:t>
      </w:r>
      <w:r w:rsidRPr="00F26C21">
        <w:rPr>
          <w:sz w:val="22"/>
          <w:szCs w:val="22"/>
          <w:lang w:val="en-GB"/>
        </w:rPr>
        <w:t>). The reference period which will be taken into account will be the last</w:t>
      </w:r>
      <w:r w:rsidR="003907E7" w:rsidRPr="00F26C21">
        <w:rPr>
          <w:sz w:val="22"/>
          <w:szCs w:val="22"/>
          <w:lang w:val="en-GB"/>
        </w:rPr>
        <w:t xml:space="preserve"> three</w:t>
      </w:r>
      <w:r w:rsidRPr="00F26C21">
        <w:rPr>
          <w:sz w:val="22"/>
          <w:szCs w:val="22"/>
          <w:lang w:val="en-GB"/>
        </w:rPr>
        <w:t xml:space="preserve"> years from submission deadline.</w:t>
      </w:r>
    </w:p>
    <w:p w14:paraId="639BB577" w14:textId="5352C686" w:rsidR="00F26C21" w:rsidRPr="00BC0091" w:rsidRDefault="00F26C21" w:rsidP="007F6818">
      <w:pPr>
        <w:pStyle w:val="Blockquote"/>
        <w:tabs>
          <w:tab w:val="left" w:pos="284"/>
        </w:tabs>
        <w:ind w:right="26"/>
        <w:jc w:val="both"/>
        <w:rPr>
          <w:b/>
          <w:bCs/>
          <w:sz w:val="22"/>
          <w:szCs w:val="22"/>
          <w:lang w:val="en-GB"/>
        </w:rPr>
      </w:pPr>
      <w:r w:rsidRPr="00BC0091">
        <w:rPr>
          <w:b/>
          <w:bCs/>
          <w:sz w:val="22"/>
          <w:szCs w:val="22"/>
          <w:lang w:val="en-GB"/>
        </w:rPr>
        <w:t xml:space="preserve">Criteria for legal persons: </w:t>
      </w:r>
      <w:r w:rsidRPr="00BC0091" w:rsidDel="006C0EB6">
        <w:rPr>
          <w:b/>
          <w:bCs/>
          <w:sz w:val="22"/>
          <w:szCs w:val="22"/>
          <w:lang w:val="en-GB"/>
        </w:rPr>
        <w:t xml:space="preserve"> </w:t>
      </w:r>
    </w:p>
    <w:p w14:paraId="166E6A83" w14:textId="6F7AC133" w:rsidR="003907E7" w:rsidRPr="007F6818" w:rsidRDefault="00F51255" w:rsidP="007F6818">
      <w:pPr>
        <w:pStyle w:val="Blockquote"/>
        <w:numPr>
          <w:ilvl w:val="0"/>
          <w:numId w:val="20"/>
        </w:numPr>
        <w:ind w:right="26"/>
        <w:jc w:val="both"/>
        <w:rPr>
          <w:b/>
          <w:sz w:val="22"/>
          <w:szCs w:val="22"/>
          <w:lang w:val="en-GB"/>
        </w:rPr>
      </w:pPr>
      <w:r w:rsidRPr="007F6818">
        <w:rPr>
          <w:sz w:val="22"/>
          <w:szCs w:val="22"/>
          <w:lang w:val="en-GB"/>
        </w:rPr>
        <w:t xml:space="preserve">The candidate has provided </w:t>
      </w:r>
      <w:r w:rsidR="00FB3AEC" w:rsidRPr="007F6818">
        <w:rPr>
          <w:sz w:val="22"/>
          <w:szCs w:val="22"/>
          <w:lang w:val="en-GB"/>
        </w:rPr>
        <w:t xml:space="preserve">supplies </w:t>
      </w:r>
      <w:r w:rsidRPr="007F6818">
        <w:rPr>
          <w:sz w:val="22"/>
          <w:szCs w:val="22"/>
          <w:lang w:val="en-GB"/>
        </w:rPr>
        <w:t xml:space="preserve">under at least </w:t>
      </w:r>
      <w:r w:rsidR="00F26C21" w:rsidRPr="007F6818">
        <w:rPr>
          <w:sz w:val="22"/>
          <w:szCs w:val="22"/>
          <w:lang w:val="en-GB"/>
        </w:rPr>
        <w:t>1</w:t>
      </w:r>
      <w:r w:rsidRPr="007F6818">
        <w:rPr>
          <w:sz w:val="22"/>
          <w:szCs w:val="22"/>
          <w:lang w:val="en-GB"/>
        </w:rPr>
        <w:t xml:space="preserve"> contract</w:t>
      </w:r>
      <w:r w:rsidR="00F26C21" w:rsidRPr="007F6818">
        <w:rPr>
          <w:sz w:val="22"/>
          <w:szCs w:val="22"/>
          <w:lang w:val="en-GB"/>
        </w:rPr>
        <w:t xml:space="preserve"> </w:t>
      </w:r>
      <w:r w:rsidRPr="007F6818">
        <w:rPr>
          <w:sz w:val="22"/>
          <w:szCs w:val="22"/>
          <w:lang w:val="en-GB"/>
        </w:rPr>
        <w:t xml:space="preserve">with a budget of at least </w:t>
      </w:r>
      <w:r w:rsidR="00F26C21" w:rsidRPr="007F6818">
        <w:rPr>
          <w:sz w:val="22"/>
          <w:szCs w:val="22"/>
          <w:lang w:val="en-GB"/>
        </w:rPr>
        <w:t>the budget of the current contract</w:t>
      </w:r>
      <w:r w:rsidR="00FB3AEC" w:rsidRPr="007F6818">
        <w:rPr>
          <w:sz w:val="22"/>
          <w:szCs w:val="22"/>
          <w:lang w:val="en-GB"/>
        </w:rPr>
        <w:t xml:space="preserve"> </w:t>
      </w:r>
      <w:r w:rsidRPr="007F6818">
        <w:rPr>
          <w:sz w:val="22"/>
          <w:szCs w:val="22"/>
          <w:lang w:val="en-GB"/>
        </w:rPr>
        <w:t xml:space="preserve">in </w:t>
      </w:r>
      <w:r w:rsidRPr="00C05EFC">
        <w:rPr>
          <w:sz w:val="22"/>
          <w:szCs w:val="22"/>
          <w:lang w:val="en-GB"/>
        </w:rPr>
        <w:t>fields</w:t>
      </w:r>
      <w:r w:rsidR="00C05EFC" w:rsidRPr="00C05EFC">
        <w:rPr>
          <w:sz w:val="22"/>
          <w:szCs w:val="22"/>
          <w:lang w:val="en-GB"/>
        </w:rPr>
        <w:t>,</w:t>
      </w:r>
      <w:r w:rsidR="00C05EFC">
        <w:rPr>
          <w:sz w:val="22"/>
          <w:szCs w:val="22"/>
          <w:lang w:val="en-GB"/>
        </w:rPr>
        <w:t xml:space="preserve"> related to the current contract</w:t>
      </w:r>
      <w:r w:rsidRPr="007F6818">
        <w:rPr>
          <w:sz w:val="22"/>
          <w:szCs w:val="22"/>
          <w:lang w:val="en-GB"/>
        </w:rPr>
        <w:t xml:space="preserve"> which was</w:t>
      </w:r>
      <w:r w:rsidR="00902EC7" w:rsidRPr="007F6818">
        <w:rPr>
          <w:sz w:val="22"/>
          <w:szCs w:val="22"/>
          <w:lang w:val="en-GB"/>
        </w:rPr>
        <w:t xml:space="preserve"> </w:t>
      </w:r>
      <w:r w:rsidRPr="007F6818">
        <w:rPr>
          <w:sz w:val="22"/>
          <w:szCs w:val="22"/>
          <w:lang w:val="en-GB"/>
        </w:rPr>
        <w:t xml:space="preserve">implemented at any moment during the reference period: </w:t>
      </w:r>
      <w:r w:rsidR="00902EC7" w:rsidRPr="007F6818">
        <w:rPr>
          <w:sz w:val="22"/>
          <w:szCs w:val="22"/>
          <w:lang w:val="en-GB"/>
        </w:rPr>
        <w:t>3 years before submission deadline</w:t>
      </w:r>
      <w:r w:rsidRPr="007F6818">
        <w:rPr>
          <w:sz w:val="22"/>
          <w:szCs w:val="22"/>
          <w:lang w:val="en-GB"/>
        </w:rPr>
        <w:t xml:space="preserve">. </w:t>
      </w:r>
    </w:p>
    <w:p w14:paraId="24F8D0C6" w14:textId="2A6F2A69" w:rsidR="00F51255" w:rsidRPr="003907E7" w:rsidRDefault="00F51255" w:rsidP="007F6818">
      <w:pPr>
        <w:pStyle w:val="Blockquote"/>
        <w:ind w:left="710" w:right="26"/>
        <w:jc w:val="both"/>
        <w:rPr>
          <w:b/>
          <w:sz w:val="22"/>
          <w:szCs w:val="22"/>
          <w:lang w:val="en-GB"/>
        </w:rPr>
      </w:pPr>
      <w:r w:rsidRPr="007F6818">
        <w:rPr>
          <w:sz w:val="22"/>
          <w:szCs w:val="22"/>
          <w:lang w:val="en-GB"/>
        </w:rPr>
        <w:t>This means that the contract the candidate</w:t>
      </w:r>
      <w:r w:rsidR="00FB3AEC" w:rsidRPr="007F6818">
        <w:rPr>
          <w:sz w:val="22"/>
          <w:szCs w:val="22"/>
          <w:lang w:val="en-GB"/>
        </w:rPr>
        <w:t xml:space="preserve"> </w:t>
      </w:r>
      <w:r w:rsidRPr="007F6818">
        <w:rPr>
          <w:sz w:val="22"/>
          <w:szCs w:val="22"/>
          <w:lang w:val="en-GB"/>
        </w:rPr>
        <w:t>refers to could have been started at any time during the indicated period but it does not necessarily have to be completed during that period, nor implemented during the entire period.</w:t>
      </w:r>
      <w:r w:rsidRPr="007F6818">
        <w:t xml:space="preserve"> </w:t>
      </w:r>
      <w:r w:rsidRPr="007F6818">
        <w:rPr>
          <w:sz w:val="22"/>
          <w:szCs w:val="22"/>
          <w:lang w:val="en-GB"/>
        </w:rPr>
        <w:t xml:space="preserve">Candidates are allowed to refer either to </w:t>
      </w:r>
      <w:r w:rsidR="00FB3AEC" w:rsidRPr="007F6818">
        <w:rPr>
          <w:sz w:val="22"/>
          <w:szCs w:val="22"/>
          <w:lang w:val="en-GB"/>
        </w:rPr>
        <w:t>projects</w:t>
      </w:r>
      <w:r w:rsidRPr="007F6818">
        <w:rPr>
          <w:sz w:val="22"/>
          <w:szCs w:val="22"/>
          <w:lang w:val="en-GB"/>
        </w:rPr>
        <w:t xml:space="preserve"> completed within the reference period (although started earlier) or to </w:t>
      </w:r>
      <w:r w:rsidR="00FB3AEC" w:rsidRPr="007F6818">
        <w:rPr>
          <w:sz w:val="22"/>
          <w:szCs w:val="22"/>
          <w:lang w:val="en-GB"/>
        </w:rPr>
        <w:t>projects</w:t>
      </w:r>
      <w:r w:rsidRPr="007F6818">
        <w:rPr>
          <w:sz w:val="22"/>
          <w:szCs w:val="22"/>
          <w:lang w:val="en-GB"/>
        </w:rPr>
        <w:t xml:space="preserve"> not yet completed. </w:t>
      </w:r>
      <w:r w:rsidR="00D56FD2" w:rsidRPr="007F6818">
        <w:rPr>
          <w:sz w:val="22"/>
          <w:szCs w:val="22"/>
          <w:lang w:val="en-GB"/>
        </w:rPr>
        <w:t>O</w:t>
      </w:r>
      <w:r w:rsidRPr="007F6818">
        <w:rPr>
          <w:sz w:val="22"/>
          <w:szCs w:val="22"/>
          <w:lang w:val="en-GB"/>
        </w:rPr>
        <w:t>nly the portion satisfactorily completed during the reference period will be taken into consideration. This portion will have to be supported by documentary evidence (</w:t>
      </w:r>
      <w:r w:rsidR="00D56FD2" w:rsidRPr="007F6818">
        <w:rPr>
          <w:sz w:val="22"/>
          <w:szCs w:val="22"/>
          <w:lang w:val="en-GB"/>
        </w:rPr>
        <w:t>statement or certificate from the entity which awarded the contract, proof of payment</w:t>
      </w:r>
      <w:r w:rsidRPr="007F6818">
        <w:rPr>
          <w:sz w:val="22"/>
          <w:szCs w:val="22"/>
          <w:lang w:val="en-GB"/>
        </w:rPr>
        <w:t xml:space="preserve">) also detailing its value. If a candidate has implemented the </w:t>
      </w:r>
      <w:r w:rsidR="00910056" w:rsidRPr="007F6818">
        <w:rPr>
          <w:sz w:val="22"/>
          <w:szCs w:val="22"/>
          <w:lang w:val="en-GB"/>
        </w:rPr>
        <w:t xml:space="preserve">project </w:t>
      </w:r>
      <w:r w:rsidRPr="007F6818">
        <w:rPr>
          <w:sz w:val="22"/>
          <w:szCs w:val="22"/>
          <w:lang w:val="en-GB"/>
        </w:rPr>
        <w:t xml:space="preserve">in a consortium, the percentage that the </w:t>
      </w:r>
      <w:proofErr w:type="gramStart"/>
      <w:r w:rsidRPr="007F6818">
        <w:rPr>
          <w:sz w:val="22"/>
          <w:szCs w:val="22"/>
          <w:lang w:val="en-GB"/>
        </w:rPr>
        <w:t xml:space="preserve">candidate </w:t>
      </w:r>
      <w:r w:rsidR="00910056" w:rsidRPr="007F6818">
        <w:rPr>
          <w:sz w:val="22"/>
          <w:szCs w:val="22"/>
          <w:lang w:val="en-GB"/>
        </w:rPr>
        <w:t xml:space="preserve"> </w:t>
      </w:r>
      <w:r w:rsidRPr="007F6818">
        <w:rPr>
          <w:sz w:val="22"/>
          <w:szCs w:val="22"/>
          <w:lang w:val="en-GB"/>
        </w:rPr>
        <w:t>has</w:t>
      </w:r>
      <w:proofErr w:type="gramEnd"/>
      <w:r w:rsidRPr="007F6818">
        <w:rPr>
          <w:sz w:val="22"/>
          <w:szCs w:val="22"/>
          <w:lang w:val="en-GB"/>
        </w:rPr>
        <w:t xml:space="preserve"> successfully completed must be clear from the documentary evidence, together with a </w:t>
      </w:r>
      <w:r w:rsidRPr="007F6818">
        <w:rPr>
          <w:sz w:val="22"/>
          <w:szCs w:val="22"/>
          <w:lang w:val="en-GB"/>
        </w:rPr>
        <w:lastRenderedPageBreak/>
        <w:t>description of the nature of the services provided if the selection criteria relating to the pertinence of the experience have been used.</w:t>
      </w:r>
    </w:p>
    <w:p w14:paraId="13B39EE9" w14:textId="77777777" w:rsidR="007F6818" w:rsidRPr="00BC0091" w:rsidRDefault="007F6818" w:rsidP="003907E7">
      <w:pPr>
        <w:pStyle w:val="Blockquote"/>
        <w:tabs>
          <w:tab w:val="left" w:pos="1134"/>
        </w:tabs>
        <w:ind w:right="26"/>
        <w:jc w:val="both"/>
        <w:rPr>
          <w:b/>
          <w:bCs/>
          <w:sz w:val="22"/>
          <w:szCs w:val="22"/>
          <w:lang w:val="en-GB"/>
        </w:rPr>
      </w:pPr>
      <w:r w:rsidRPr="00BC0091">
        <w:rPr>
          <w:b/>
          <w:bCs/>
          <w:sz w:val="22"/>
          <w:szCs w:val="22"/>
          <w:lang w:val="en-GB"/>
        </w:rPr>
        <w:t xml:space="preserve">Criteria for natural persons: </w:t>
      </w:r>
      <w:r w:rsidRPr="00BC0091" w:rsidDel="006C0EB6">
        <w:rPr>
          <w:b/>
          <w:bCs/>
          <w:sz w:val="22"/>
          <w:szCs w:val="22"/>
          <w:lang w:val="en-GB"/>
        </w:rPr>
        <w:t xml:space="preserve"> </w:t>
      </w:r>
    </w:p>
    <w:p w14:paraId="41D44578" w14:textId="1ADDA7CB" w:rsidR="000F3E10" w:rsidRPr="007F6818" w:rsidRDefault="000F3E10" w:rsidP="007F6818">
      <w:pPr>
        <w:pStyle w:val="Blockquote"/>
        <w:numPr>
          <w:ilvl w:val="0"/>
          <w:numId w:val="20"/>
        </w:numPr>
        <w:tabs>
          <w:tab w:val="left" w:pos="1134"/>
        </w:tabs>
        <w:ind w:right="26"/>
        <w:jc w:val="both"/>
        <w:rPr>
          <w:sz w:val="22"/>
          <w:szCs w:val="22"/>
          <w:lang w:val="en-GB"/>
        </w:rPr>
      </w:pPr>
      <w:r w:rsidRPr="007F6818">
        <w:rPr>
          <w:sz w:val="22"/>
          <w:szCs w:val="22"/>
          <w:lang w:val="en-GB"/>
        </w:rPr>
        <w:t>The candidate has worked successfully on at least</w:t>
      </w:r>
      <w:r w:rsidR="007F6818" w:rsidRPr="007F6818">
        <w:rPr>
          <w:sz w:val="22"/>
          <w:szCs w:val="22"/>
          <w:lang w:val="en-GB"/>
        </w:rPr>
        <w:t xml:space="preserve"> 1 </w:t>
      </w:r>
      <w:r w:rsidRPr="007F6818">
        <w:rPr>
          <w:sz w:val="22"/>
          <w:szCs w:val="22"/>
          <w:lang w:val="en-GB"/>
        </w:rPr>
        <w:t>project with a budget of at least that of this contract in fields related to this contract in the past three years.</w:t>
      </w:r>
    </w:p>
    <w:p w14:paraId="7F6657C4" w14:textId="08F88497" w:rsidR="00104CCC" w:rsidRPr="00FA24DB" w:rsidRDefault="00104CCC" w:rsidP="0025703B">
      <w:pPr>
        <w:pStyle w:val="Blockquote"/>
        <w:ind w:left="480"/>
        <w:jc w:val="both"/>
        <w:rPr>
          <w:sz w:val="22"/>
          <w:szCs w:val="22"/>
          <w:lang w:val="en-GB"/>
        </w:rPr>
      </w:pPr>
      <w:r w:rsidRPr="007F6818">
        <w:rPr>
          <w:sz w:val="22"/>
          <w:szCs w:val="22"/>
          <w:lang w:val="en-GB"/>
        </w:rPr>
        <w:t xml:space="preserve">Previous experience which caused breach of contract and termination by a </w:t>
      </w:r>
      <w:r w:rsidR="00FF0AD1" w:rsidRPr="007F6818">
        <w:rPr>
          <w:sz w:val="22"/>
          <w:szCs w:val="22"/>
          <w:lang w:val="en-GB"/>
        </w:rPr>
        <w:t>c</w:t>
      </w:r>
      <w:r w:rsidRPr="007F6818">
        <w:rPr>
          <w:sz w:val="22"/>
          <w:szCs w:val="22"/>
          <w:lang w:val="en-GB"/>
        </w:rPr>
        <w:t xml:space="preserve">ontracting </w:t>
      </w:r>
      <w:r w:rsidR="00FF0AD1" w:rsidRPr="007F6818">
        <w:rPr>
          <w:sz w:val="22"/>
          <w:szCs w:val="22"/>
          <w:lang w:val="en-GB"/>
        </w:rPr>
        <w:t>a</w:t>
      </w:r>
      <w:r w:rsidRPr="007F6818">
        <w:rPr>
          <w:sz w:val="22"/>
          <w:szCs w:val="22"/>
          <w:lang w:val="en-GB"/>
        </w:rPr>
        <w:t>uthority shall not be used as reference.</w:t>
      </w:r>
      <w:r w:rsidRPr="00FA24DB">
        <w:rPr>
          <w:sz w:val="22"/>
          <w:szCs w:val="22"/>
          <w:lang w:val="en-GB"/>
        </w:rPr>
        <w:t xml:space="preserve"> </w:t>
      </w:r>
    </w:p>
    <w:p w14:paraId="1441E8A7" w14:textId="77777777" w:rsidR="001B078F" w:rsidRDefault="001B078F" w:rsidP="003907E7">
      <w:pPr>
        <w:pStyle w:val="Blockquote"/>
        <w:ind w:left="480"/>
        <w:jc w:val="both"/>
        <w:rPr>
          <w:sz w:val="22"/>
          <w:szCs w:val="22"/>
          <w:highlight w:val="lightGray"/>
          <w:lang w:val="en-GB"/>
        </w:rPr>
      </w:pPr>
    </w:p>
    <w:p w14:paraId="3F86F841" w14:textId="77777777" w:rsidR="001B078F" w:rsidRPr="007F6818" w:rsidRDefault="001B078F" w:rsidP="003907E7">
      <w:pPr>
        <w:pStyle w:val="Blockquote"/>
        <w:ind w:left="480"/>
        <w:jc w:val="both"/>
        <w:rPr>
          <w:sz w:val="22"/>
          <w:szCs w:val="22"/>
          <w:lang w:val="en-GB"/>
        </w:rPr>
      </w:pPr>
      <w:r w:rsidRPr="007F6818">
        <w:rPr>
          <w:sz w:val="22"/>
          <w:szCs w:val="22"/>
          <w:lang w:val="en-GB"/>
        </w:rPr>
        <w:t>Capacity-providing entities</w:t>
      </w:r>
    </w:p>
    <w:p w14:paraId="37EEA82F" w14:textId="6971B73A" w:rsidR="003907E7" w:rsidRPr="007F6818" w:rsidRDefault="00104CCC" w:rsidP="003907E7">
      <w:pPr>
        <w:pStyle w:val="Blockquote"/>
        <w:ind w:left="480"/>
        <w:jc w:val="both"/>
        <w:rPr>
          <w:sz w:val="22"/>
          <w:szCs w:val="22"/>
          <w:lang w:val="en-GB"/>
        </w:rPr>
      </w:pPr>
      <w:r w:rsidRPr="007F6818">
        <w:rPr>
          <w:sz w:val="22"/>
          <w:szCs w:val="22"/>
          <w:lang w:val="en-GB"/>
        </w:rPr>
        <w:t xml:space="preserve">An economic operator may, where appropriate and for a particular contract, rely on the capacities of other entities, regardless of the legal nature of the links which it has with them. </w:t>
      </w:r>
      <w:r w:rsidR="00D23AC1" w:rsidRPr="007F6818">
        <w:rPr>
          <w:sz w:val="22"/>
          <w:szCs w:val="22"/>
          <w:lang w:val="en-GB"/>
        </w:rPr>
        <w:t xml:space="preserve">If the </w:t>
      </w:r>
      <w:r w:rsidR="007B5E37" w:rsidRPr="007F6818">
        <w:rPr>
          <w:sz w:val="22"/>
          <w:szCs w:val="22"/>
          <w:lang w:val="en-GB"/>
        </w:rPr>
        <w:t>economic operator</w:t>
      </w:r>
      <w:r w:rsidR="00D23AC1" w:rsidRPr="007F6818">
        <w:rPr>
          <w:sz w:val="22"/>
          <w:szCs w:val="22"/>
          <w:lang w:val="en-GB"/>
        </w:rPr>
        <w:t xml:space="preserve"> relies on other entities i</w:t>
      </w:r>
      <w:r w:rsidRPr="007F6818">
        <w:rPr>
          <w:sz w:val="22"/>
          <w:szCs w:val="22"/>
          <w:lang w:val="en-GB"/>
        </w:rPr>
        <w:t xml:space="preserve">t must in that case prove to the </w:t>
      </w:r>
      <w:r w:rsidR="00FF0AD1" w:rsidRPr="007F6818">
        <w:rPr>
          <w:sz w:val="22"/>
          <w:szCs w:val="22"/>
          <w:lang w:val="en-GB"/>
        </w:rPr>
        <w:t>c</w:t>
      </w:r>
      <w:r w:rsidRPr="007F6818">
        <w:rPr>
          <w:sz w:val="22"/>
          <w:szCs w:val="22"/>
          <w:lang w:val="en-GB"/>
        </w:rPr>
        <w:t xml:space="preserve">ontracting </w:t>
      </w:r>
      <w:r w:rsidR="00FF0AD1" w:rsidRPr="007F6818">
        <w:rPr>
          <w:sz w:val="22"/>
          <w:szCs w:val="22"/>
          <w:lang w:val="en-GB"/>
        </w:rPr>
        <w:t>a</w:t>
      </w:r>
      <w:r w:rsidRPr="007F6818">
        <w:rPr>
          <w:sz w:val="22"/>
          <w:szCs w:val="22"/>
          <w:lang w:val="en-GB"/>
        </w:rPr>
        <w:t xml:space="preserve">uthority that it will have at its disposal the resources necessary for performance of the contract by producing a commitment </w:t>
      </w:r>
      <w:r w:rsidR="00D23AC1" w:rsidRPr="007F6818">
        <w:rPr>
          <w:sz w:val="22"/>
          <w:szCs w:val="22"/>
          <w:lang w:val="en-GB"/>
        </w:rPr>
        <w:t>by</w:t>
      </w:r>
      <w:r w:rsidRPr="007F6818">
        <w:rPr>
          <w:sz w:val="22"/>
          <w:szCs w:val="22"/>
          <w:lang w:val="en-GB"/>
        </w:rPr>
        <w:t xml:space="preserve"> those entities to place those resources at its disposal. Such entities</w:t>
      </w:r>
      <w:r w:rsidRPr="007F6818">
        <w:rPr>
          <w:sz w:val="22"/>
          <w:szCs w:val="22"/>
        </w:rPr>
        <w:t xml:space="preserve">, for instance the parent company of the economic operator, </w:t>
      </w:r>
      <w:r w:rsidRPr="007F6818">
        <w:rPr>
          <w:sz w:val="22"/>
          <w:szCs w:val="22"/>
          <w:lang w:val="en-GB"/>
        </w:rPr>
        <w:t xml:space="preserve">must respect the same rules of eligibility </w:t>
      </w:r>
      <w:r w:rsidR="00FB3AEC" w:rsidRPr="007F6818">
        <w:rPr>
          <w:sz w:val="22"/>
          <w:szCs w:val="22"/>
          <w:lang w:val="en-GB"/>
        </w:rPr>
        <w:t>and</w:t>
      </w:r>
      <w:r w:rsidRPr="007F6818">
        <w:rPr>
          <w:sz w:val="22"/>
          <w:szCs w:val="22"/>
          <w:lang w:val="en-GB"/>
        </w:rPr>
        <w:t xml:space="preserve"> notably that of nationality </w:t>
      </w:r>
      <w:r w:rsidR="00FB3AEC" w:rsidRPr="007F6818">
        <w:rPr>
          <w:sz w:val="22"/>
          <w:szCs w:val="22"/>
          <w:lang w:val="en-GB"/>
        </w:rPr>
        <w:t xml:space="preserve">as the economic operator relying </w:t>
      </w:r>
      <w:r w:rsidR="00302A1B" w:rsidRPr="007F6818">
        <w:rPr>
          <w:sz w:val="22"/>
          <w:szCs w:val="22"/>
          <w:lang w:val="en-GB"/>
        </w:rPr>
        <w:t>on</w:t>
      </w:r>
      <w:r w:rsidR="00FB3AEC" w:rsidRPr="007F6818">
        <w:rPr>
          <w:sz w:val="22"/>
          <w:szCs w:val="22"/>
          <w:lang w:val="en-GB"/>
        </w:rPr>
        <w:t xml:space="preserve"> them</w:t>
      </w:r>
      <w:r w:rsidRPr="007F6818">
        <w:rPr>
          <w:sz w:val="22"/>
          <w:szCs w:val="22"/>
          <w:lang w:val="en-GB"/>
        </w:rPr>
        <w:t xml:space="preserve"> and must </w:t>
      </w:r>
      <w:r w:rsidR="00D23AC1" w:rsidRPr="007F6818">
        <w:rPr>
          <w:sz w:val="22"/>
          <w:szCs w:val="22"/>
          <w:lang w:val="en-GB"/>
        </w:rPr>
        <w:t xml:space="preserve">comply with the </w:t>
      </w:r>
      <w:r w:rsidRPr="007F6818">
        <w:rPr>
          <w:sz w:val="22"/>
          <w:szCs w:val="22"/>
          <w:lang w:val="en-GB"/>
        </w:rPr>
        <w:t xml:space="preserve">selection criteria </w:t>
      </w:r>
      <w:r w:rsidR="00D23AC1" w:rsidRPr="007F6818">
        <w:rPr>
          <w:sz w:val="22"/>
          <w:szCs w:val="22"/>
          <w:lang w:val="en-GB"/>
        </w:rPr>
        <w:t>for which the economic operator relies on them</w:t>
      </w:r>
      <w:r w:rsidRPr="007F6818">
        <w:rPr>
          <w:sz w:val="22"/>
          <w:szCs w:val="22"/>
          <w:lang w:val="en-GB"/>
        </w:rPr>
        <w:t xml:space="preserve">. </w:t>
      </w:r>
      <w:r w:rsidR="00D23AC1" w:rsidRPr="007F6818">
        <w:rPr>
          <w:sz w:val="22"/>
          <w:szCs w:val="22"/>
          <w:lang w:val="en-GB"/>
        </w:rPr>
        <w:t>Furthermore, the data for this third entity for the relevant selection criterion should be included in a separate document. Proof of the capacity will also have to be provided when requested by the contracting authority.</w:t>
      </w:r>
    </w:p>
    <w:p w14:paraId="59B6F35B" w14:textId="77777777" w:rsidR="006A6D08" w:rsidRPr="007F6818" w:rsidRDefault="00104CCC" w:rsidP="003907E7">
      <w:pPr>
        <w:pStyle w:val="Blockquote"/>
        <w:ind w:left="480"/>
        <w:jc w:val="both"/>
        <w:rPr>
          <w:sz w:val="22"/>
          <w:szCs w:val="22"/>
          <w:lang w:val="en-GB"/>
        </w:rPr>
      </w:pPr>
      <w:r w:rsidRPr="007F6818">
        <w:rPr>
          <w:sz w:val="22"/>
          <w:szCs w:val="22"/>
          <w:lang w:val="en-GB"/>
        </w:rPr>
        <w:t xml:space="preserve">With regard to technical and professional criteria, an economic operator may only rely on the capacities of other entities where the latter will perform the </w:t>
      </w:r>
      <w:r w:rsidR="006A6D08" w:rsidRPr="007F6818">
        <w:rPr>
          <w:sz w:val="22"/>
          <w:szCs w:val="22"/>
          <w:lang w:val="en-GB"/>
        </w:rPr>
        <w:t xml:space="preserve">tasks </w:t>
      </w:r>
      <w:r w:rsidRPr="007F6818">
        <w:rPr>
          <w:sz w:val="22"/>
          <w:szCs w:val="22"/>
          <w:lang w:val="en-GB"/>
        </w:rPr>
        <w:t>for which these capacities are required.</w:t>
      </w:r>
      <w:r w:rsidRPr="007F6818">
        <w:rPr>
          <w:sz w:val="22"/>
          <w:lang w:val="en-GB"/>
        </w:rPr>
        <w:t xml:space="preserve"> </w:t>
      </w:r>
    </w:p>
    <w:p w14:paraId="5AA2D38E" w14:textId="447AE319" w:rsidR="00104CCC" w:rsidRPr="00C33576" w:rsidRDefault="00104CCC" w:rsidP="0025703B">
      <w:pPr>
        <w:pStyle w:val="Blockquote"/>
        <w:ind w:left="480"/>
        <w:jc w:val="both"/>
        <w:rPr>
          <w:sz w:val="22"/>
          <w:szCs w:val="22"/>
          <w:lang w:val="en-GB"/>
        </w:rPr>
      </w:pPr>
      <w:r w:rsidRPr="007F6818">
        <w:rPr>
          <w:sz w:val="22"/>
          <w:szCs w:val="22"/>
          <w:lang w:val="en-GB"/>
        </w:rPr>
        <w:t xml:space="preserve">With regard to economic and financial criteria, the entities upon whose capacity the </w:t>
      </w:r>
      <w:r w:rsidR="007B5E37" w:rsidRPr="007F6818">
        <w:rPr>
          <w:sz w:val="22"/>
          <w:szCs w:val="22"/>
          <w:lang w:val="en-GB"/>
        </w:rPr>
        <w:t>economic operator</w:t>
      </w:r>
      <w:r w:rsidRPr="007F6818">
        <w:rPr>
          <w:sz w:val="22"/>
          <w:szCs w:val="22"/>
          <w:lang w:val="en-GB"/>
        </w:rPr>
        <w:t xml:space="preserve"> relies, become jointly and severally liable for the performance of the contract.</w:t>
      </w:r>
    </w:p>
    <w:p w14:paraId="39B7B198" w14:textId="77777777" w:rsidR="00AA22A5" w:rsidRPr="00DD2F41" w:rsidRDefault="00AA22A5" w:rsidP="005B6500">
      <w:pPr>
        <w:pStyle w:val="PRAGHeading2"/>
        <w:ind w:left="426" w:hanging="426"/>
        <w:rPr>
          <w:rStyle w:val="a4"/>
          <w:sz w:val="22"/>
          <w:szCs w:val="22"/>
          <w:lang w:val="en-GB"/>
        </w:rPr>
      </w:pPr>
      <w:r w:rsidRPr="00DD2F41">
        <w:rPr>
          <w:rStyle w:val="a4"/>
          <w:sz w:val="22"/>
          <w:szCs w:val="22"/>
          <w:lang w:val="en-GB"/>
        </w:rPr>
        <w:t>Award criteria</w:t>
      </w:r>
    </w:p>
    <w:p w14:paraId="74F5541F" w14:textId="2866A520" w:rsidR="00AA22A5" w:rsidRDefault="00147087" w:rsidP="007F6818">
      <w:pPr>
        <w:pStyle w:val="Blockquote"/>
        <w:ind w:left="426"/>
        <w:rPr>
          <w:sz w:val="22"/>
          <w:szCs w:val="22"/>
          <w:lang w:val="en-GB"/>
        </w:rPr>
      </w:pPr>
      <w:r w:rsidRPr="007F6818">
        <w:rPr>
          <w:sz w:val="22"/>
          <w:szCs w:val="22"/>
          <w:lang w:val="en-GB"/>
        </w:rPr>
        <w:t>Price.</w:t>
      </w:r>
    </w:p>
    <w:p w14:paraId="02A922CD" w14:textId="77777777" w:rsidR="00AA22A5" w:rsidRPr="00DD2F41" w:rsidRDefault="00AA22A5" w:rsidP="00AA22A5">
      <w:pPr>
        <w:rPr>
          <w:sz w:val="22"/>
          <w:szCs w:val="22"/>
          <w:lang w:val="en-GB"/>
        </w:rPr>
      </w:pPr>
      <w:r>
        <w:rPr>
          <w:noProof/>
          <w:snapToGrid/>
          <w:sz w:val="22"/>
          <w:szCs w:val="22"/>
          <w:lang w:val="en-IE" w:eastAsia="en-IE"/>
        </w:rPr>
        <mc:AlternateContent>
          <mc:Choice Requires="wps">
            <w:drawing>
              <wp:anchor distT="0" distB="0" distL="114300" distR="114300" simplePos="0" relativeHeight="251660288" behindDoc="0" locked="0" layoutInCell="0" allowOverlap="1" wp14:anchorId="7842DC45" wp14:editId="38094D4F">
                <wp:simplePos x="0" y="0"/>
                <wp:positionH relativeFrom="column">
                  <wp:posOffset>0</wp:posOffset>
                </wp:positionH>
                <wp:positionV relativeFrom="paragraph">
                  <wp:posOffset>152400</wp:posOffset>
                </wp:positionV>
                <wp:extent cx="5943600" cy="635"/>
                <wp:effectExtent l="19050" t="29845" r="19050" b="1714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9CEF39"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JfbDgl8CAAC/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2DA8B790" w14:textId="77777777" w:rsidR="00AA22A5" w:rsidRDefault="00AA22A5" w:rsidP="00AA22A5">
      <w:pPr>
        <w:pStyle w:val="PRAGHeading2"/>
        <w:numPr>
          <w:ilvl w:val="0"/>
          <w:numId w:val="0"/>
        </w:numPr>
        <w:spacing w:after="240"/>
        <w:ind w:left="284"/>
        <w:jc w:val="center"/>
        <w:rPr>
          <w:rStyle w:val="a4"/>
          <w:sz w:val="22"/>
          <w:szCs w:val="22"/>
          <w:lang w:val="en-GB"/>
        </w:rPr>
      </w:pPr>
      <w:r>
        <w:rPr>
          <w:rStyle w:val="a4"/>
          <w:sz w:val="22"/>
          <w:szCs w:val="22"/>
          <w:lang w:val="en-GB"/>
        </w:rPr>
        <w:t>APPLICATION</w:t>
      </w:r>
      <w:r w:rsidR="00E23C0A">
        <w:rPr>
          <w:rStyle w:val="a4"/>
          <w:sz w:val="22"/>
          <w:szCs w:val="22"/>
          <w:lang w:val="en-GB"/>
        </w:rPr>
        <w:t xml:space="preserve"> AND TENDERING</w:t>
      </w:r>
    </w:p>
    <w:p w14:paraId="1EE5607C" w14:textId="2AA1E293" w:rsidR="00B03D4C" w:rsidRPr="007F6818" w:rsidRDefault="00B03D4C" w:rsidP="005B6500">
      <w:pPr>
        <w:pStyle w:val="PRAGHeading2"/>
        <w:ind w:left="426" w:hanging="426"/>
        <w:jc w:val="both"/>
        <w:rPr>
          <w:rStyle w:val="a4"/>
          <w:sz w:val="22"/>
          <w:szCs w:val="22"/>
          <w:lang w:val="en-GB"/>
        </w:rPr>
      </w:pPr>
      <w:r w:rsidRPr="007F6818">
        <w:rPr>
          <w:rStyle w:val="a4"/>
          <w:sz w:val="22"/>
          <w:szCs w:val="22"/>
          <w:lang w:val="en-GB"/>
        </w:rPr>
        <w:t>How to obtain the tender dossier</w:t>
      </w:r>
    </w:p>
    <w:p w14:paraId="60B34871" w14:textId="77777777" w:rsidR="00646037" w:rsidRPr="007F6818" w:rsidRDefault="00B03D4C" w:rsidP="005B6500">
      <w:pPr>
        <w:pStyle w:val="Blockquote"/>
        <w:ind w:left="426" w:right="-48"/>
        <w:jc w:val="both"/>
        <w:rPr>
          <w:sz w:val="22"/>
          <w:szCs w:val="22"/>
          <w:lang w:val="en-GB"/>
        </w:rPr>
      </w:pPr>
      <w:r w:rsidRPr="007F6818">
        <w:rPr>
          <w:sz w:val="22"/>
          <w:szCs w:val="22"/>
          <w:lang w:val="en-GB"/>
        </w:rPr>
        <w:t xml:space="preserve">The tender dossier is available from </w:t>
      </w:r>
    </w:p>
    <w:p w14:paraId="62908181" w14:textId="40E20C6A" w:rsidR="001B078F" w:rsidRPr="00BC0091" w:rsidRDefault="00B03D4C" w:rsidP="006833DA">
      <w:pPr>
        <w:pStyle w:val="Blockquote"/>
        <w:ind w:left="426" w:right="-48"/>
        <w:jc w:val="both"/>
        <w:rPr>
          <w:sz w:val="22"/>
          <w:szCs w:val="22"/>
        </w:rPr>
      </w:pPr>
      <w:r w:rsidRPr="007F6818">
        <w:rPr>
          <w:sz w:val="22"/>
          <w:szCs w:val="22"/>
          <w:lang w:val="en-GB"/>
        </w:rPr>
        <w:t xml:space="preserve">the following Internet address: </w:t>
      </w:r>
      <w:hyperlink r:id="rId8" w:history="1">
        <w:r w:rsidR="007F6818" w:rsidRPr="00BC0091">
          <w:rPr>
            <w:rStyle w:val="a6"/>
            <w:sz w:val="22"/>
            <w:szCs w:val="22"/>
          </w:rPr>
          <w:t>http://www.ipacbc-bgtr.eu/public-tenders</w:t>
        </w:r>
      </w:hyperlink>
      <w:r w:rsidR="007F6818" w:rsidRPr="00BC0091">
        <w:rPr>
          <w:sz w:val="22"/>
          <w:szCs w:val="22"/>
        </w:rPr>
        <w:t xml:space="preserve"> </w:t>
      </w:r>
    </w:p>
    <w:p w14:paraId="5CC52C98" w14:textId="3F6CC793" w:rsidR="00646037" w:rsidRPr="007F6818" w:rsidRDefault="00646037" w:rsidP="005B6500">
      <w:pPr>
        <w:pStyle w:val="Blockquote"/>
        <w:ind w:left="426" w:right="-48"/>
        <w:jc w:val="both"/>
        <w:rPr>
          <w:sz w:val="22"/>
          <w:szCs w:val="22"/>
          <w:lang w:val="en-GB"/>
        </w:rPr>
      </w:pPr>
      <w:r w:rsidRPr="007F6818">
        <w:rPr>
          <w:sz w:val="22"/>
          <w:szCs w:val="22"/>
          <w:lang w:val="en-GB"/>
        </w:rPr>
        <w:t>The tender dossier is also available from the Contracting Authority.</w:t>
      </w:r>
    </w:p>
    <w:p w14:paraId="003A3735" w14:textId="77777777" w:rsidR="00B03D4C" w:rsidRPr="007F6818" w:rsidRDefault="00B03D4C" w:rsidP="005B6500">
      <w:pPr>
        <w:pStyle w:val="Blockquote"/>
        <w:ind w:left="426" w:right="-48"/>
        <w:jc w:val="both"/>
        <w:rPr>
          <w:sz w:val="22"/>
          <w:szCs w:val="22"/>
          <w:lang w:val="en-GB"/>
        </w:rPr>
      </w:pPr>
      <w:r w:rsidRPr="007F6818">
        <w:rPr>
          <w:sz w:val="22"/>
          <w:szCs w:val="22"/>
          <w:lang w:val="en-GB"/>
        </w:rPr>
        <w:t xml:space="preserve">Tenders must be submitted using the standard </w:t>
      </w:r>
      <w:r w:rsidR="00FF0AD1" w:rsidRPr="007F6818">
        <w:rPr>
          <w:sz w:val="22"/>
          <w:szCs w:val="22"/>
          <w:lang w:val="en-GB"/>
        </w:rPr>
        <w:t>t</w:t>
      </w:r>
      <w:r w:rsidRPr="007F6818">
        <w:rPr>
          <w:sz w:val="22"/>
          <w:szCs w:val="22"/>
          <w:lang w:val="en-GB"/>
        </w:rPr>
        <w:t xml:space="preserve">ender </w:t>
      </w:r>
      <w:r w:rsidR="00FF0AD1" w:rsidRPr="007F6818">
        <w:rPr>
          <w:sz w:val="22"/>
          <w:szCs w:val="22"/>
          <w:lang w:val="en-GB"/>
        </w:rPr>
        <w:t>f</w:t>
      </w:r>
      <w:r w:rsidRPr="007F6818">
        <w:rPr>
          <w:sz w:val="22"/>
          <w:szCs w:val="22"/>
          <w:lang w:val="en-GB"/>
        </w:rPr>
        <w:t>orm included in the tender dossier, whose format and instructions must be strictly observed.</w:t>
      </w:r>
    </w:p>
    <w:p w14:paraId="54649F21" w14:textId="7B0AB96A" w:rsidR="00B03D4C" w:rsidRPr="001B078F" w:rsidRDefault="00B03D4C" w:rsidP="001B078F">
      <w:pPr>
        <w:pStyle w:val="PRAGHeading2"/>
        <w:numPr>
          <w:ilvl w:val="0"/>
          <w:numId w:val="0"/>
        </w:numPr>
        <w:ind w:left="426"/>
        <w:jc w:val="both"/>
        <w:rPr>
          <w:rStyle w:val="a4"/>
          <w:b w:val="0"/>
          <w:sz w:val="22"/>
          <w:szCs w:val="22"/>
          <w:highlight w:val="lightGray"/>
          <w:lang w:val="en-GB"/>
        </w:rPr>
      </w:pPr>
      <w:r w:rsidRPr="00E74242">
        <w:rPr>
          <w:sz w:val="22"/>
          <w:szCs w:val="22"/>
          <w:lang w:val="en-GB"/>
        </w:rPr>
        <w:t xml:space="preserve">Tenderers with questions regarding this tender should send them in writing to </w:t>
      </w:r>
      <w:hyperlink r:id="rId9" w:history="1">
        <w:r w:rsidR="007F6818" w:rsidRPr="00E74242">
          <w:rPr>
            <w:rStyle w:val="a6"/>
            <w:sz w:val="22"/>
            <w:szCs w:val="22"/>
            <w:lang w:val="en-GB"/>
          </w:rPr>
          <w:t>obshtina@sozopol.bg</w:t>
        </w:r>
      </w:hyperlink>
      <w:r w:rsidR="007F6818" w:rsidRPr="00E74242">
        <w:rPr>
          <w:sz w:val="22"/>
          <w:szCs w:val="22"/>
          <w:lang w:val="en-GB"/>
        </w:rPr>
        <w:t xml:space="preserve"> or Municipality of </w:t>
      </w:r>
      <w:proofErr w:type="spellStart"/>
      <w:r w:rsidR="007F6818" w:rsidRPr="00E74242">
        <w:rPr>
          <w:sz w:val="22"/>
          <w:szCs w:val="22"/>
          <w:lang w:val="en-GB"/>
        </w:rPr>
        <w:t>Sozopol</w:t>
      </w:r>
      <w:proofErr w:type="spellEnd"/>
      <w:r w:rsidR="007F6818" w:rsidRPr="00E74242">
        <w:rPr>
          <w:sz w:val="22"/>
          <w:szCs w:val="22"/>
          <w:lang w:val="en-GB"/>
        </w:rPr>
        <w:t xml:space="preserve">, 2 Han Krum sqr.,8130 </w:t>
      </w:r>
      <w:proofErr w:type="spellStart"/>
      <w:r w:rsidR="007F6818" w:rsidRPr="00E74242">
        <w:rPr>
          <w:sz w:val="22"/>
          <w:szCs w:val="22"/>
          <w:lang w:val="en-GB"/>
        </w:rPr>
        <w:t>Sozopol</w:t>
      </w:r>
      <w:proofErr w:type="spellEnd"/>
      <w:r w:rsidR="007F6818" w:rsidRPr="00E74242">
        <w:rPr>
          <w:sz w:val="22"/>
          <w:szCs w:val="22"/>
          <w:lang w:val="en-GB"/>
        </w:rPr>
        <w:t>, Bulgaria</w:t>
      </w:r>
      <w:r w:rsidRPr="00E74242">
        <w:rPr>
          <w:sz w:val="22"/>
          <w:szCs w:val="22"/>
          <w:lang w:val="en-GB"/>
        </w:rPr>
        <w:t xml:space="preserve"> (mentioning the publication reference shown in item 1) at least 21 days before the deadline for submission of tenders given in item </w:t>
      </w:r>
      <w:r w:rsidR="00FF0AD1" w:rsidRPr="00E74242">
        <w:rPr>
          <w:sz w:val="22"/>
          <w:szCs w:val="22"/>
          <w:lang w:val="en-GB"/>
        </w:rPr>
        <w:t>‘</w:t>
      </w:r>
      <w:r w:rsidR="00B65865" w:rsidRPr="00E74242">
        <w:rPr>
          <w:rStyle w:val="a4"/>
          <w:b w:val="0"/>
          <w:sz w:val="22"/>
          <w:szCs w:val="22"/>
          <w:lang w:val="en-GB"/>
        </w:rPr>
        <w:t xml:space="preserve">Deadline for submission of applications or </w:t>
      </w:r>
      <w:proofErr w:type="gramStart"/>
      <w:r w:rsidR="00B65865" w:rsidRPr="00E74242">
        <w:rPr>
          <w:rStyle w:val="a4"/>
          <w:b w:val="0"/>
          <w:sz w:val="22"/>
          <w:szCs w:val="22"/>
          <w:lang w:val="en-GB"/>
        </w:rPr>
        <w:t>tenders</w:t>
      </w:r>
      <w:r w:rsidR="00FF0AD1" w:rsidRPr="00E74242">
        <w:rPr>
          <w:rStyle w:val="a4"/>
          <w:b w:val="0"/>
          <w:sz w:val="22"/>
          <w:szCs w:val="22"/>
          <w:lang w:val="en-GB"/>
        </w:rPr>
        <w:t>’</w:t>
      </w:r>
      <w:proofErr w:type="gramEnd"/>
      <w:r w:rsidRPr="00E74242">
        <w:rPr>
          <w:sz w:val="22"/>
          <w:szCs w:val="22"/>
          <w:lang w:val="en-GB"/>
        </w:rPr>
        <w:t xml:space="preserve">. The </w:t>
      </w:r>
      <w:r w:rsidR="00FF0AD1" w:rsidRPr="00E74242">
        <w:rPr>
          <w:sz w:val="22"/>
          <w:szCs w:val="22"/>
          <w:lang w:val="en-GB"/>
        </w:rPr>
        <w:t>c</w:t>
      </w:r>
      <w:r w:rsidRPr="00E74242">
        <w:rPr>
          <w:sz w:val="22"/>
          <w:szCs w:val="22"/>
          <w:lang w:val="en-GB"/>
        </w:rPr>
        <w:t xml:space="preserve">ontracting </w:t>
      </w:r>
      <w:r w:rsidR="00FF0AD1" w:rsidRPr="00E74242">
        <w:rPr>
          <w:sz w:val="22"/>
          <w:szCs w:val="22"/>
          <w:lang w:val="en-GB"/>
        </w:rPr>
        <w:t>a</w:t>
      </w:r>
      <w:r w:rsidRPr="00E74242">
        <w:rPr>
          <w:sz w:val="22"/>
          <w:szCs w:val="22"/>
          <w:lang w:val="en-GB"/>
        </w:rPr>
        <w:t xml:space="preserve">uthority must reply to all tenderers' questions at least 11 days before the deadline for submission of tenders. </w:t>
      </w:r>
      <w:r w:rsidR="003A523F" w:rsidRPr="00E74242">
        <w:rPr>
          <w:sz w:val="22"/>
          <w:szCs w:val="22"/>
          <w:lang w:val="en-GB"/>
        </w:rPr>
        <w:t>Possible</w:t>
      </w:r>
      <w:r w:rsidRPr="00E74242">
        <w:rPr>
          <w:sz w:val="22"/>
          <w:szCs w:val="22"/>
          <w:lang w:val="en-GB"/>
        </w:rPr>
        <w:t xml:space="preserve"> clarifications or minor changes to the tender dossier shall be published at the latest 11 days before the submission deadlin</w:t>
      </w:r>
      <w:r w:rsidR="00E74242" w:rsidRPr="00E74242">
        <w:rPr>
          <w:sz w:val="22"/>
          <w:szCs w:val="22"/>
          <w:lang w:val="en-GB"/>
        </w:rPr>
        <w:t>e at</w:t>
      </w:r>
      <w:r w:rsidRPr="00E74242">
        <w:rPr>
          <w:sz w:val="22"/>
          <w:szCs w:val="22"/>
          <w:lang w:val="en-GB"/>
        </w:rPr>
        <w:t xml:space="preserve"> </w:t>
      </w:r>
      <w:hyperlink r:id="rId10" w:history="1">
        <w:r w:rsidR="00E74242" w:rsidRPr="00AC5350">
          <w:rPr>
            <w:rStyle w:val="a6"/>
            <w:sz w:val="22"/>
            <w:szCs w:val="22"/>
            <w:lang w:val="en-GB"/>
          </w:rPr>
          <w:t>http://www.ipacbc-bgtr.eu/public-tenders</w:t>
        </w:r>
      </w:hyperlink>
      <w:r w:rsidR="00E74242">
        <w:rPr>
          <w:sz w:val="22"/>
          <w:szCs w:val="22"/>
          <w:lang w:val="en-GB"/>
        </w:rPr>
        <w:t xml:space="preserve"> or at the website of the Contracting Authority.</w:t>
      </w:r>
    </w:p>
    <w:p w14:paraId="33399BA5" w14:textId="77777777" w:rsidR="00001895" w:rsidRPr="00E74242" w:rsidRDefault="00001895" w:rsidP="005B6500">
      <w:pPr>
        <w:pStyle w:val="PRAGHeading2"/>
        <w:ind w:left="426" w:hanging="426"/>
        <w:rPr>
          <w:rStyle w:val="a4"/>
          <w:sz w:val="22"/>
          <w:szCs w:val="22"/>
          <w:lang w:val="en-GB"/>
        </w:rPr>
      </w:pPr>
      <w:r w:rsidRPr="00E74242">
        <w:rPr>
          <w:rStyle w:val="a4"/>
          <w:sz w:val="22"/>
          <w:szCs w:val="22"/>
          <w:lang w:val="en-GB"/>
        </w:rPr>
        <w:t>Tender opening session</w:t>
      </w:r>
    </w:p>
    <w:p w14:paraId="4414C4F6" w14:textId="358B2ADB" w:rsidR="002C7CF4" w:rsidRDefault="00E74242" w:rsidP="005B6500">
      <w:pPr>
        <w:pStyle w:val="PRAGHeading2"/>
        <w:numPr>
          <w:ilvl w:val="0"/>
          <w:numId w:val="0"/>
        </w:numPr>
        <w:ind w:left="426"/>
        <w:rPr>
          <w:sz w:val="22"/>
          <w:szCs w:val="22"/>
          <w:lang w:val="en-GB"/>
        </w:rPr>
      </w:pPr>
      <w:r>
        <w:rPr>
          <w:sz w:val="22"/>
          <w:szCs w:val="22"/>
          <w:lang w:val="en-GB"/>
        </w:rPr>
        <w:lastRenderedPageBreak/>
        <w:t xml:space="preserve">Tender opening session will be held on </w:t>
      </w:r>
      <w:r w:rsidR="009F1103">
        <w:rPr>
          <w:sz w:val="22"/>
          <w:szCs w:val="22"/>
          <w:lang w:val="en-GB"/>
        </w:rPr>
        <w:t>7</w:t>
      </w:r>
      <w:r w:rsidRPr="00E74242">
        <w:rPr>
          <w:sz w:val="22"/>
          <w:szCs w:val="22"/>
          <w:vertAlign w:val="superscript"/>
          <w:lang w:val="en-GB"/>
        </w:rPr>
        <w:t>th</w:t>
      </w:r>
      <w:r>
        <w:rPr>
          <w:sz w:val="22"/>
          <w:szCs w:val="22"/>
          <w:lang w:val="en-GB"/>
        </w:rPr>
        <w:t xml:space="preserve"> </w:t>
      </w:r>
      <w:r w:rsidR="009F1103">
        <w:rPr>
          <w:sz w:val="22"/>
          <w:szCs w:val="22"/>
          <w:lang w:val="en-GB"/>
        </w:rPr>
        <w:t>April</w:t>
      </w:r>
      <w:r>
        <w:rPr>
          <w:sz w:val="22"/>
          <w:szCs w:val="22"/>
          <w:lang w:val="en-GB"/>
        </w:rPr>
        <w:t xml:space="preserve"> 202</w:t>
      </w:r>
      <w:r w:rsidR="00BC0091">
        <w:rPr>
          <w:sz w:val="22"/>
          <w:szCs w:val="22"/>
          <w:lang w:val="en-GB"/>
        </w:rPr>
        <w:t>1</w:t>
      </w:r>
      <w:r>
        <w:rPr>
          <w:sz w:val="22"/>
          <w:szCs w:val="22"/>
          <w:lang w:val="en-GB"/>
        </w:rPr>
        <w:t xml:space="preserve"> at 10.30 h (local time) at the premises of the Municipality of </w:t>
      </w:r>
      <w:proofErr w:type="spellStart"/>
      <w:r>
        <w:rPr>
          <w:sz w:val="22"/>
          <w:szCs w:val="22"/>
          <w:lang w:val="en-GB"/>
        </w:rPr>
        <w:t>Sozopol</w:t>
      </w:r>
      <w:proofErr w:type="spellEnd"/>
      <w:r>
        <w:rPr>
          <w:sz w:val="22"/>
          <w:szCs w:val="22"/>
          <w:lang w:val="en-GB"/>
        </w:rPr>
        <w:t>.</w:t>
      </w:r>
    </w:p>
    <w:p w14:paraId="25F538E2" w14:textId="77777777" w:rsidR="00AA22A5" w:rsidRPr="00E74242" w:rsidRDefault="00AA22A5" w:rsidP="00E74242">
      <w:pPr>
        <w:pStyle w:val="PRAGHeading2"/>
        <w:tabs>
          <w:tab w:val="clear" w:pos="567"/>
          <w:tab w:val="num" w:pos="426"/>
        </w:tabs>
        <w:ind w:left="0"/>
        <w:rPr>
          <w:rStyle w:val="a4"/>
          <w:b w:val="0"/>
          <w:sz w:val="22"/>
          <w:szCs w:val="22"/>
          <w:lang w:val="en-GB"/>
        </w:rPr>
      </w:pPr>
      <w:r w:rsidRPr="00E74242">
        <w:rPr>
          <w:rStyle w:val="a4"/>
          <w:sz w:val="22"/>
          <w:szCs w:val="22"/>
          <w:lang w:val="en-GB"/>
        </w:rPr>
        <w:t xml:space="preserve">Applications format and details to be provided </w:t>
      </w:r>
    </w:p>
    <w:p w14:paraId="4B93F6FD" w14:textId="77777777" w:rsidR="003C15AF" w:rsidRPr="00E74242" w:rsidRDefault="00337E2A" w:rsidP="007A21C8">
      <w:pPr>
        <w:pStyle w:val="PRAGHeading2"/>
        <w:numPr>
          <w:ilvl w:val="0"/>
          <w:numId w:val="0"/>
        </w:numPr>
        <w:tabs>
          <w:tab w:val="num" w:pos="426"/>
        </w:tabs>
        <w:ind w:left="426"/>
        <w:rPr>
          <w:sz w:val="22"/>
          <w:szCs w:val="22"/>
          <w:lang w:val="en-GB"/>
        </w:rPr>
      </w:pPr>
      <w:r w:rsidRPr="00E74242">
        <w:rPr>
          <w:sz w:val="22"/>
          <w:szCs w:val="22"/>
          <w:lang w:val="en-GB"/>
        </w:rPr>
        <w:t xml:space="preserve">Applications must be submitted using the standard application form, the format and instructions of which must be strictly observed. The application form is available from the following Internet address: </w:t>
      </w:r>
    </w:p>
    <w:p w14:paraId="06772D4B" w14:textId="77777777" w:rsidR="00337E2A" w:rsidRPr="00E74242" w:rsidRDefault="00806C69" w:rsidP="007A21C8">
      <w:pPr>
        <w:pStyle w:val="PRAGHeading2"/>
        <w:numPr>
          <w:ilvl w:val="0"/>
          <w:numId w:val="0"/>
        </w:numPr>
        <w:tabs>
          <w:tab w:val="num" w:pos="426"/>
        </w:tabs>
        <w:ind w:left="426"/>
        <w:rPr>
          <w:sz w:val="22"/>
          <w:szCs w:val="22"/>
          <w:lang w:val="en-GB"/>
        </w:rPr>
      </w:pPr>
      <w:hyperlink r:id="rId11" w:history="1">
        <w:r w:rsidR="003C15AF" w:rsidRPr="00E74242">
          <w:rPr>
            <w:rStyle w:val="a6"/>
            <w:sz w:val="22"/>
            <w:szCs w:val="22"/>
            <w:lang w:val="en-GB"/>
          </w:rPr>
          <w:t>https://ec.europa.eu/europeaid/prag/document.do?isAnnexes=true</w:t>
        </w:r>
      </w:hyperlink>
      <w:r w:rsidR="00337E2A" w:rsidRPr="00E74242">
        <w:rPr>
          <w:sz w:val="22"/>
          <w:szCs w:val="22"/>
          <w:lang w:val="en-GB"/>
        </w:rPr>
        <w:t xml:space="preserve"> </w:t>
      </w:r>
    </w:p>
    <w:p w14:paraId="25114082" w14:textId="53C42601" w:rsidR="00001895" w:rsidRPr="00E74242" w:rsidRDefault="00001895" w:rsidP="007A21C8">
      <w:pPr>
        <w:pStyle w:val="Blockquote"/>
        <w:tabs>
          <w:tab w:val="num" w:pos="426"/>
        </w:tabs>
        <w:ind w:left="426" w:right="-48"/>
        <w:jc w:val="both"/>
        <w:rPr>
          <w:sz w:val="22"/>
          <w:szCs w:val="22"/>
          <w:lang w:val="en-GB"/>
        </w:rPr>
      </w:pPr>
      <w:r w:rsidRPr="00E74242">
        <w:rPr>
          <w:sz w:val="22"/>
          <w:szCs w:val="22"/>
          <w:lang w:val="en-GB"/>
        </w:rPr>
        <w:t>The application must be accompanied by a declaration o</w:t>
      </w:r>
      <w:r w:rsidR="00D56FD2" w:rsidRPr="00E74242">
        <w:rPr>
          <w:sz w:val="22"/>
          <w:szCs w:val="22"/>
          <w:lang w:val="en-GB"/>
        </w:rPr>
        <w:t>n</w:t>
      </w:r>
      <w:r w:rsidRPr="00E74242">
        <w:rPr>
          <w:sz w:val="22"/>
          <w:szCs w:val="22"/>
          <w:lang w:val="en-GB"/>
        </w:rPr>
        <w:t xml:space="preserve"> honour on exclusion and selection criteria using the template available from the following Internet address:</w:t>
      </w:r>
    </w:p>
    <w:p w14:paraId="21E47FCA" w14:textId="77777777" w:rsidR="003C15AF" w:rsidRPr="00E74242" w:rsidRDefault="00806C69" w:rsidP="007A21C8">
      <w:pPr>
        <w:pStyle w:val="PRAGHeading2"/>
        <w:numPr>
          <w:ilvl w:val="0"/>
          <w:numId w:val="0"/>
        </w:numPr>
        <w:tabs>
          <w:tab w:val="num" w:pos="426"/>
        </w:tabs>
        <w:ind w:left="426"/>
        <w:jc w:val="both"/>
        <w:rPr>
          <w:sz w:val="22"/>
          <w:szCs w:val="22"/>
          <w:lang w:val="en-US"/>
        </w:rPr>
      </w:pPr>
      <w:hyperlink r:id="rId12" w:history="1">
        <w:r w:rsidR="003C15AF" w:rsidRPr="00E74242">
          <w:rPr>
            <w:rStyle w:val="a6"/>
            <w:sz w:val="22"/>
            <w:szCs w:val="22"/>
            <w:lang w:val="en-US"/>
          </w:rPr>
          <w:t>https://ec.europa.eu/europeaid/prag/document.do?isAnnexes=true</w:t>
        </w:r>
      </w:hyperlink>
    </w:p>
    <w:p w14:paraId="56072393" w14:textId="77777777" w:rsidR="00AA22A5" w:rsidRPr="00E74242" w:rsidRDefault="00AA22A5" w:rsidP="007A21C8">
      <w:pPr>
        <w:pStyle w:val="PRAGHeading2"/>
        <w:numPr>
          <w:ilvl w:val="0"/>
          <w:numId w:val="0"/>
        </w:numPr>
        <w:tabs>
          <w:tab w:val="num" w:pos="426"/>
        </w:tabs>
        <w:ind w:left="426"/>
        <w:jc w:val="both"/>
        <w:rPr>
          <w:sz w:val="22"/>
          <w:szCs w:val="22"/>
          <w:lang w:val="en-GB"/>
        </w:rPr>
      </w:pPr>
      <w:r w:rsidRPr="00E74242">
        <w:rPr>
          <w:sz w:val="22"/>
          <w:szCs w:val="22"/>
          <w:lang w:val="en-GB"/>
        </w:rPr>
        <w:t>Any documentation (brochure, letter, etc</w:t>
      </w:r>
      <w:r w:rsidR="00FF0AD1" w:rsidRPr="00E74242">
        <w:rPr>
          <w:sz w:val="22"/>
          <w:szCs w:val="22"/>
          <w:lang w:val="en-GB"/>
        </w:rPr>
        <w:t>.</w:t>
      </w:r>
      <w:r w:rsidRPr="00E74242">
        <w:rPr>
          <w:sz w:val="22"/>
          <w:szCs w:val="22"/>
          <w:lang w:val="en-GB"/>
        </w:rPr>
        <w:t xml:space="preserve">) sent with an application in addition to what has been requested will not be taken into consideration. </w:t>
      </w:r>
    </w:p>
    <w:p w14:paraId="6AECAB45" w14:textId="77777777" w:rsidR="00AA22A5" w:rsidRPr="00E74242" w:rsidRDefault="00AA22A5" w:rsidP="005B6500">
      <w:pPr>
        <w:pStyle w:val="PRAGHeading2"/>
        <w:ind w:left="426" w:hanging="426"/>
        <w:jc w:val="both"/>
        <w:rPr>
          <w:rStyle w:val="a4"/>
          <w:sz w:val="22"/>
          <w:szCs w:val="22"/>
          <w:lang w:val="en-GB"/>
        </w:rPr>
      </w:pPr>
      <w:r w:rsidRPr="00E74242">
        <w:rPr>
          <w:rStyle w:val="a4"/>
          <w:sz w:val="22"/>
          <w:szCs w:val="22"/>
          <w:lang w:val="en-GB"/>
        </w:rPr>
        <w:t xml:space="preserve">How applications may be submitted </w:t>
      </w:r>
    </w:p>
    <w:p w14:paraId="14737359" w14:textId="77777777" w:rsidR="00AA22A5" w:rsidRPr="00E74242" w:rsidRDefault="00AA22A5" w:rsidP="00AA22A5">
      <w:pPr>
        <w:ind w:left="426"/>
        <w:jc w:val="both"/>
        <w:rPr>
          <w:sz w:val="22"/>
          <w:szCs w:val="22"/>
          <w:lang w:val="en-GB"/>
        </w:rPr>
      </w:pPr>
      <w:r w:rsidRPr="00E74242">
        <w:rPr>
          <w:sz w:val="22"/>
          <w:szCs w:val="22"/>
          <w:lang w:val="en-GB"/>
        </w:rPr>
        <w:t xml:space="preserve">Applications must be submitted in English exclusively to the </w:t>
      </w:r>
      <w:r w:rsidR="00FF0AD1" w:rsidRPr="00E74242">
        <w:rPr>
          <w:sz w:val="22"/>
          <w:szCs w:val="22"/>
          <w:lang w:val="en-GB"/>
        </w:rPr>
        <w:t>c</w:t>
      </w:r>
      <w:r w:rsidRPr="00E74242">
        <w:rPr>
          <w:sz w:val="22"/>
          <w:szCs w:val="22"/>
          <w:lang w:val="en-GB"/>
        </w:rPr>
        <w:t xml:space="preserve">ontracting </w:t>
      </w:r>
      <w:r w:rsidR="00FF0AD1" w:rsidRPr="00E74242">
        <w:rPr>
          <w:sz w:val="22"/>
          <w:szCs w:val="22"/>
          <w:lang w:val="en-GB"/>
        </w:rPr>
        <w:t>a</w:t>
      </w:r>
      <w:r w:rsidRPr="00E74242">
        <w:rPr>
          <w:sz w:val="22"/>
          <w:szCs w:val="22"/>
          <w:lang w:val="en-GB"/>
        </w:rPr>
        <w:t>uthority in a sealed envelope.</w:t>
      </w:r>
    </w:p>
    <w:p w14:paraId="2C1CEBC9" w14:textId="7A3E8FD8" w:rsidR="00AA22A5" w:rsidRPr="00E74242" w:rsidRDefault="00755178" w:rsidP="00AA22A5">
      <w:pPr>
        <w:numPr>
          <w:ilvl w:val="0"/>
          <w:numId w:val="11"/>
        </w:numPr>
        <w:rPr>
          <w:sz w:val="22"/>
          <w:szCs w:val="22"/>
          <w:lang w:val="en-GB"/>
        </w:rPr>
      </w:pPr>
      <w:r w:rsidRPr="00E74242">
        <w:rPr>
          <w:sz w:val="22"/>
          <w:szCs w:val="22"/>
          <w:lang w:val="en-GB"/>
        </w:rPr>
        <w:t xml:space="preserve">Either by post or by courier service, in which case the evidence shall be constituted by the postmark or the date of the deposit slip, </w:t>
      </w:r>
      <w:r w:rsidR="00AA22A5" w:rsidRPr="00E74242">
        <w:rPr>
          <w:sz w:val="22"/>
          <w:szCs w:val="22"/>
          <w:lang w:val="en-GB"/>
        </w:rPr>
        <w:t xml:space="preserve">to: </w:t>
      </w:r>
    </w:p>
    <w:p w14:paraId="4522761F" w14:textId="77777777" w:rsidR="00E74242" w:rsidRPr="00E74242" w:rsidRDefault="00E74242" w:rsidP="00E74242">
      <w:pPr>
        <w:pStyle w:val="Blockquote"/>
        <w:spacing w:before="0" w:after="0"/>
        <w:jc w:val="center"/>
        <w:rPr>
          <w:b/>
          <w:bCs/>
          <w:sz w:val="22"/>
          <w:szCs w:val="22"/>
          <w:lang w:val="en-GB"/>
        </w:rPr>
      </w:pPr>
      <w:r w:rsidRPr="00E74242">
        <w:rPr>
          <w:b/>
          <w:bCs/>
          <w:sz w:val="22"/>
          <w:szCs w:val="22"/>
          <w:lang w:val="en-GB"/>
        </w:rPr>
        <w:t xml:space="preserve">Municipality of </w:t>
      </w:r>
      <w:proofErr w:type="spellStart"/>
      <w:r w:rsidRPr="00E74242">
        <w:rPr>
          <w:b/>
          <w:bCs/>
          <w:sz w:val="22"/>
          <w:szCs w:val="22"/>
          <w:lang w:val="en-GB"/>
        </w:rPr>
        <w:t>Sozopol</w:t>
      </w:r>
      <w:proofErr w:type="spellEnd"/>
    </w:p>
    <w:p w14:paraId="561A66C4" w14:textId="77777777" w:rsidR="00E74242" w:rsidRPr="00E74242" w:rsidRDefault="00E74242" w:rsidP="00E74242">
      <w:pPr>
        <w:pStyle w:val="Blockquote"/>
        <w:spacing w:before="0" w:after="0"/>
        <w:jc w:val="center"/>
        <w:rPr>
          <w:sz w:val="22"/>
          <w:szCs w:val="22"/>
          <w:lang w:val="en-GB"/>
        </w:rPr>
      </w:pPr>
      <w:r w:rsidRPr="00E74242">
        <w:rPr>
          <w:sz w:val="22"/>
          <w:szCs w:val="22"/>
          <w:lang w:val="en-GB"/>
        </w:rPr>
        <w:t>2 Han Krum str.</w:t>
      </w:r>
    </w:p>
    <w:p w14:paraId="27133B0B" w14:textId="4D37C272" w:rsidR="00AA22A5" w:rsidRPr="001B078F" w:rsidRDefault="00E74242" w:rsidP="00E74242">
      <w:pPr>
        <w:pStyle w:val="Blockquote"/>
        <w:spacing w:before="0" w:after="0"/>
        <w:jc w:val="center"/>
        <w:rPr>
          <w:rStyle w:val="a3"/>
          <w:i w:val="0"/>
          <w:sz w:val="22"/>
          <w:szCs w:val="22"/>
          <w:lang w:val="en-GB"/>
        </w:rPr>
      </w:pPr>
      <w:r w:rsidRPr="00E74242">
        <w:rPr>
          <w:sz w:val="22"/>
          <w:szCs w:val="22"/>
          <w:lang w:val="en-GB"/>
        </w:rPr>
        <w:t xml:space="preserve">8130 </w:t>
      </w:r>
      <w:proofErr w:type="spellStart"/>
      <w:r w:rsidRPr="00E74242">
        <w:rPr>
          <w:sz w:val="22"/>
          <w:szCs w:val="22"/>
          <w:lang w:val="en-GB"/>
        </w:rPr>
        <w:t>Sozopol</w:t>
      </w:r>
      <w:proofErr w:type="spellEnd"/>
      <w:r w:rsidRPr="00E74242">
        <w:rPr>
          <w:sz w:val="22"/>
          <w:szCs w:val="22"/>
          <w:lang w:val="en-GB"/>
        </w:rPr>
        <w:t>, Bulgaria</w:t>
      </w:r>
    </w:p>
    <w:p w14:paraId="27CCD0B7" w14:textId="77777777" w:rsidR="00AA22A5" w:rsidRPr="00E74242" w:rsidRDefault="00AA22A5" w:rsidP="00AA22A5">
      <w:pPr>
        <w:numPr>
          <w:ilvl w:val="0"/>
          <w:numId w:val="11"/>
        </w:numPr>
        <w:rPr>
          <w:sz w:val="22"/>
          <w:szCs w:val="22"/>
          <w:lang w:val="en-GB"/>
        </w:rPr>
      </w:pPr>
      <w:r w:rsidRPr="00E74242">
        <w:rPr>
          <w:sz w:val="22"/>
          <w:szCs w:val="22"/>
          <w:lang w:val="en-GB"/>
        </w:rPr>
        <w:t xml:space="preserve">OR hand delivered </w:t>
      </w:r>
      <w:r w:rsidR="00755178" w:rsidRPr="00E74242">
        <w:rPr>
          <w:sz w:val="22"/>
          <w:szCs w:val="22"/>
          <w:lang w:val="en-GB"/>
        </w:rPr>
        <w:t>by the participant in person or by an agent</w:t>
      </w:r>
      <w:r w:rsidR="00755178" w:rsidRPr="00E74242">
        <w:t xml:space="preserve"> directly</w:t>
      </w:r>
      <w:r w:rsidR="00755178" w:rsidRPr="00E74242">
        <w:rPr>
          <w:sz w:val="22"/>
          <w:szCs w:val="22"/>
          <w:lang w:val="en-GB"/>
        </w:rPr>
        <w:t xml:space="preserve"> to the premises of the contracting authority in return for a </w:t>
      </w:r>
      <w:r w:rsidR="00755178" w:rsidRPr="00E74242">
        <w:t>signed and dated receipt</w:t>
      </w:r>
      <w:r w:rsidR="00755178" w:rsidRPr="00E74242">
        <w:rPr>
          <w:sz w:val="22"/>
          <w:szCs w:val="22"/>
          <w:lang w:val="en-GB"/>
        </w:rPr>
        <w:t xml:space="preserve">, in which case the evidence shall be constituted by this acknowledgement of receipt, </w:t>
      </w:r>
      <w:r w:rsidRPr="00E74242">
        <w:rPr>
          <w:sz w:val="22"/>
          <w:szCs w:val="22"/>
          <w:lang w:val="en-GB"/>
        </w:rPr>
        <w:t xml:space="preserve">to: </w:t>
      </w:r>
    </w:p>
    <w:p w14:paraId="07A798AC" w14:textId="77777777" w:rsidR="00E74242" w:rsidRPr="00816C8C" w:rsidRDefault="00E74242" w:rsidP="00E74242">
      <w:pPr>
        <w:pStyle w:val="Blockquote"/>
        <w:spacing w:before="0" w:after="0"/>
        <w:ind w:left="1069" w:right="357"/>
        <w:jc w:val="center"/>
        <w:rPr>
          <w:b/>
          <w:sz w:val="22"/>
          <w:szCs w:val="22"/>
          <w:lang w:val="en-GB"/>
        </w:rPr>
      </w:pPr>
      <w:r w:rsidRPr="00816C8C">
        <w:rPr>
          <w:b/>
          <w:sz w:val="22"/>
          <w:szCs w:val="22"/>
          <w:lang w:val="en-GB"/>
        </w:rPr>
        <w:t xml:space="preserve">Municipality of </w:t>
      </w:r>
      <w:proofErr w:type="spellStart"/>
      <w:r w:rsidRPr="00816C8C">
        <w:rPr>
          <w:b/>
          <w:sz w:val="22"/>
          <w:szCs w:val="22"/>
          <w:lang w:val="en-GB"/>
        </w:rPr>
        <w:t>Sozopol</w:t>
      </w:r>
      <w:proofErr w:type="spellEnd"/>
    </w:p>
    <w:p w14:paraId="4398AFDD" w14:textId="77777777" w:rsidR="00E74242" w:rsidRDefault="00E74242" w:rsidP="00E74242">
      <w:pPr>
        <w:pStyle w:val="Blockquote"/>
        <w:spacing w:before="0" w:after="0"/>
        <w:ind w:left="1069" w:right="357"/>
        <w:jc w:val="center"/>
        <w:rPr>
          <w:sz w:val="22"/>
          <w:szCs w:val="22"/>
          <w:lang w:val="en-GB"/>
        </w:rPr>
      </w:pPr>
      <w:r>
        <w:rPr>
          <w:sz w:val="22"/>
          <w:szCs w:val="22"/>
          <w:lang w:val="en-GB"/>
        </w:rPr>
        <w:t xml:space="preserve">2 Han Krum str, </w:t>
      </w:r>
      <w:proofErr w:type="spellStart"/>
      <w:r>
        <w:rPr>
          <w:sz w:val="22"/>
          <w:szCs w:val="22"/>
          <w:lang w:val="en-GB"/>
        </w:rPr>
        <w:t>Sozopol</w:t>
      </w:r>
      <w:proofErr w:type="spellEnd"/>
      <w:r>
        <w:rPr>
          <w:sz w:val="22"/>
          <w:szCs w:val="22"/>
          <w:lang w:val="en-GB"/>
        </w:rPr>
        <w:t>, Bulgaria</w:t>
      </w:r>
    </w:p>
    <w:p w14:paraId="539F7FA9" w14:textId="5E2D8CD0" w:rsidR="00E74242" w:rsidRDefault="00E74242" w:rsidP="00E74242">
      <w:pPr>
        <w:pStyle w:val="Blockquote"/>
        <w:spacing w:before="0" w:after="0"/>
        <w:ind w:left="1069" w:right="357"/>
        <w:jc w:val="center"/>
        <w:rPr>
          <w:rStyle w:val="a3"/>
          <w:i w:val="0"/>
          <w:sz w:val="22"/>
          <w:szCs w:val="22"/>
          <w:lang w:val="en-GB"/>
        </w:rPr>
      </w:pPr>
      <w:r>
        <w:rPr>
          <w:sz w:val="22"/>
          <w:szCs w:val="22"/>
          <w:lang w:val="en-GB"/>
        </w:rPr>
        <w:t xml:space="preserve">Working hours: Monday-Friday from </w:t>
      </w:r>
      <w:r w:rsidR="00BC0091">
        <w:rPr>
          <w:sz w:val="22"/>
          <w:szCs w:val="22"/>
          <w:lang w:val="en-GB"/>
        </w:rPr>
        <w:t>9</w:t>
      </w:r>
      <w:r>
        <w:rPr>
          <w:sz w:val="22"/>
          <w:szCs w:val="22"/>
          <w:lang w:val="en-GB"/>
        </w:rPr>
        <w:t>.</w:t>
      </w:r>
      <w:r w:rsidR="00BC0091">
        <w:rPr>
          <w:sz w:val="22"/>
          <w:szCs w:val="22"/>
          <w:lang w:val="en-GB"/>
        </w:rPr>
        <w:t>0</w:t>
      </w:r>
      <w:r>
        <w:rPr>
          <w:sz w:val="22"/>
          <w:szCs w:val="22"/>
          <w:lang w:val="en-GB"/>
        </w:rPr>
        <w:t>0 h to 1</w:t>
      </w:r>
      <w:r w:rsidR="009F1103">
        <w:rPr>
          <w:sz w:val="22"/>
          <w:szCs w:val="22"/>
          <w:lang w:val="en-GB"/>
        </w:rPr>
        <w:t>7</w:t>
      </w:r>
      <w:r>
        <w:rPr>
          <w:sz w:val="22"/>
          <w:szCs w:val="22"/>
          <w:lang w:val="en-GB"/>
        </w:rPr>
        <w:t>.00 h</w:t>
      </w:r>
    </w:p>
    <w:p w14:paraId="6C512457" w14:textId="77777777" w:rsidR="004F27F5" w:rsidRPr="00E74242" w:rsidRDefault="00AA22A5" w:rsidP="00AA22A5">
      <w:pPr>
        <w:ind w:left="426"/>
        <w:jc w:val="both"/>
        <w:rPr>
          <w:sz w:val="22"/>
          <w:szCs w:val="22"/>
          <w:lang w:val="en-GB"/>
        </w:rPr>
      </w:pPr>
      <w:r w:rsidRPr="00E74242">
        <w:rPr>
          <w:sz w:val="22"/>
          <w:szCs w:val="22"/>
          <w:lang w:val="en-GB"/>
        </w:rPr>
        <w:t xml:space="preserve">The </w:t>
      </w:r>
      <w:r w:rsidR="00FF0AD1" w:rsidRPr="00E74242">
        <w:rPr>
          <w:sz w:val="22"/>
          <w:szCs w:val="22"/>
          <w:lang w:val="en-GB"/>
        </w:rPr>
        <w:t>c</w:t>
      </w:r>
      <w:r w:rsidRPr="00E74242">
        <w:rPr>
          <w:sz w:val="22"/>
          <w:szCs w:val="22"/>
          <w:lang w:val="en-GB"/>
        </w:rPr>
        <w:t xml:space="preserve">ontract title and </w:t>
      </w:r>
      <w:r w:rsidR="00FF0AD1" w:rsidRPr="00E74242">
        <w:rPr>
          <w:sz w:val="22"/>
          <w:szCs w:val="22"/>
          <w:lang w:val="en-GB"/>
        </w:rPr>
        <w:t>p</w:t>
      </w:r>
      <w:r w:rsidRPr="00E74242">
        <w:rPr>
          <w:sz w:val="22"/>
          <w:szCs w:val="22"/>
          <w:lang w:val="en-GB"/>
        </w:rPr>
        <w:t xml:space="preserve">ublication reference (see </w:t>
      </w:r>
      <w:r w:rsidR="00B65865" w:rsidRPr="00E74242">
        <w:rPr>
          <w:sz w:val="22"/>
          <w:szCs w:val="22"/>
          <w:lang w:val="en-GB"/>
        </w:rPr>
        <w:t>contract notice</w:t>
      </w:r>
      <w:r w:rsidRPr="00E74242">
        <w:rPr>
          <w:sz w:val="22"/>
          <w:szCs w:val="22"/>
          <w:lang w:val="en-GB"/>
        </w:rPr>
        <w:t xml:space="preserve">) must be clearly marked on the envelope containing the application and must always be mentioned in all subsequent correspondence with the </w:t>
      </w:r>
      <w:r w:rsidR="00FF0AD1" w:rsidRPr="00E74242">
        <w:rPr>
          <w:sz w:val="22"/>
          <w:szCs w:val="22"/>
          <w:lang w:val="en-GB"/>
        </w:rPr>
        <w:t>c</w:t>
      </w:r>
      <w:r w:rsidRPr="00E74242">
        <w:rPr>
          <w:sz w:val="22"/>
          <w:szCs w:val="22"/>
          <w:lang w:val="en-GB"/>
        </w:rPr>
        <w:t xml:space="preserve">ontracting </w:t>
      </w:r>
      <w:r w:rsidR="00FF0AD1" w:rsidRPr="00E74242">
        <w:rPr>
          <w:sz w:val="22"/>
          <w:szCs w:val="22"/>
          <w:lang w:val="en-GB"/>
        </w:rPr>
        <w:t>a</w:t>
      </w:r>
      <w:r w:rsidRPr="00E74242">
        <w:rPr>
          <w:sz w:val="22"/>
          <w:szCs w:val="22"/>
          <w:lang w:val="en-GB"/>
        </w:rPr>
        <w:t xml:space="preserve">uthority. </w:t>
      </w:r>
    </w:p>
    <w:p w14:paraId="7FEC12F1" w14:textId="77777777" w:rsidR="00AA22A5" w:rsidRPr="00E74242" w:rsidRDefault="00AA22A5" w:rsidP="007A21C8">
      <w:pPr>
        <w:tabs>
          <w:tab w:val="left" w:pos="426"/>
        </w:tabs>
        <w:ind w:left="426"/>
        <w:jc w:val="both"/>
        <w:rPr>
          <w:sz w:val="22"/>
          <w:szCs w:val="22"/>
          <w:lang w:val="en-GB"/>
        </w:rPr>
      </w:pPr>
      <w:r w:rsidRPr="00E74242">
        <w:rPr>
          <w:sz w:val="22"/>
          <w:szCs w:val="22"/>
          <w:lang w:val="en-GB"/>
        </w:rPr>
        <w:t xml:space="preserve">Applications submitted by any other means will not be considered. </w:t>
      </w:r>
    </w:p>
    <w:p w14:paraId="1E9F92C7" w14:textId="26F2CD28" w:rsidR="004F27F5" w:rsidRPr="00E74242" w:rsidRDefault="004F27F5" w:rsidP="007A21C8">
      <w:pPr>
        <w:tabs>
          <w:tab w:val="left" w:pos="426"/>
        </w:tabs>
        <w:ind w:left="426"/>
        <w:jc w:val="both"/>
        <w:rPr>
          <w:sz w:val="22"/>
          <w:szCs w:val="22"/>
          <w:lang w:val="en-GB"/>
        </w:rPr>
      </w:pPr>
      <w:r w:rsidRPr="00E74242">
        <w:rPr>
          <w:sz w:val="22"/>
          <w:szCs w:val="22"/>
          <w:lang w:val="en-GB"/>
        </w:rPr>
        <w:t>By submitting a</w:t>
      </w:r>
      <w:r w:rsidR="001B078F" w:rsidRPr="00E74242">
        <w:rPr>
          <w:sz w:val="22"/>
          <w:szCs w:val="22"/>
          <w:lang w:val="en-GB"/>
        </w:rPr>
        <w:t>n</w:t>
      </w:r>
      <w:r w:rsidRPr="00E74242">
        <w:rPr>
          <w:sz w:val="22"/>
          <w:szCs w:val="22"/>
          <w:lang w:val="en-GB"/>
        </w:rPr>
        <w:t xml:space="preserve"> </w:t>
      </w:r>
      <w:proofErr w:type="gramStart"/>
      <w:r w:rsidR="001B078F" w:rsidRPr="00E74242">
        <w:rPr>
          <w:sz w:val="22"/>
          <w:szCs w:val="22"/>
          <w:lang w:val="en-GB"/>
        </w:rPr>
        <w:t>application</w:t>
      </w:r>
      <w:r w:rsidRPr="00E74242">
        <w:rPr>
          <w:sz w:val="22"/>
          <w:szCs w:val="22"/>
          <w:lang w:val="en-GB"/>
        </w:rPr>
        <w:t xml:space="preserve"> candidates</w:t>
      </w:r>
      <w:proofErr w:type="gramEnd"/>
      <w:r w:rsidRPr="00E74242">
        <w:rPr>
          <w:sz w:val="22"/>
          <w:szCs w:val="22"/>
          <w:lang w:val="en-GB"/>
        </w:rPr>
        <w:t xml:space="preserve"> accept to receive notification of the outcome of the procedure by electronic means. Such notification shall be deemed to have been received on the date upon which the contracting authority sends it to the electronic address referred to in the </w:t>
      </w:r>
      <w:r w:rsidR="00F47AC0" w:rsidRPr="00E74242">
        <w:rPr>
          <w:sz w:val="22"/>
          <w:szCs w:val="22"/>
          <w:lang w:val="en-GB"/>
        </w:rPr>
        <w:t>application form</w:t>
      </w:r>
      <w:r w:rsidRPr="00E74242">
        <w:rPr>
          <w:sz w:val="22"/>
          <w:szCs w:val="22"/>
          <w:lang w:val="en-GB"/>
        </w:rPr>
        <w:t>.</w:t>
      </w:r>
      <w:r w:rsidR="0074581A" w:rsidRPr="00E74242">
        <w:rPr>
          <w:sz w:val="22"/>
          <w:szCs w:val="22"/>
          <w:lang w:val="en-GB"/>
        </w:rPr>
        <w:t xml:space="preserve"> </w:t>
      </w:r>
    </w:p>
    <w:p w14:paraId="6ACE8D12" w14:textId="4BB5345F" w:rsidR="00AE41D2" w:rsidRPr="00E74242" w:rsidRDefault="00AE41D2" w:rsidP="007A21C8">
      <w:pPr>
        <w:pStyle w:val="PRAGHeading2"/>
        <w:tabs>
          <w:tab w:val="clear" w:pos="567"/>
          <w:tab w:val="num" w:pos="426"/>
        </w:tabs>
        <w:ind w:hanging="567"/>
        <w:rPr>
          <w:snapToGrid/>
          <w:sz w:val="22"/>
          <w:lang w:val="en-GB"/>
        </w:rPr>
      </w:pPr>
      <w:r w:rsidRPr="00E74242">
        <w:rPr>
          <w:rStyle w:val="a4"/>
          <w:lang w:val="en-GB"/>
        </w:rPr>
        <w:t>Deadline for submission of applications</w:t>
      </w:r>
    </w:p>
    <w:p w14:paraId="1106CEE6" w14:textId="77777777" w:rsidR="00AE41D2" w:rsidRPr="00E74242" w:rsidRDefault="00AE41D2" w:rsidP="007A21C8">
      <w:pPr>
        <w:pStyle w:val="PRAGHeading2"/>
        <w:numPr>
          <w:ilvl w:val="0"/>
          <w:numId w:val="0"/>
        </w:numPr>
        <w:ind w:left="426"/>
        <w:jc w:val="both"/>
        <w:rPr>
          <w:rStyle w:val="a3"/>
          <w:i w:val="0"/>
          <w:lang w:val="en-IE"/>
        </w:rPr>
      </w:pPr>
      <w:r w:rsidRPr="00E74242">
        <w:rPr>
          <w:rStyle w:val="a3"/>
          <w:i w:val="0"/>
          <w:iCs/>
          <w:sz w:val="22"/>
          <w:szCs w:val="22"/>
          <w:lang w:val="en-GB"/>
        </w:rPr>
        <w:t>The candidate’s attention is drawn to the fact that there are two different systems for sending applications: one is by post or private mail service, the other is by hand delivery.</w:t>
      </w:r>
    </w:p>
    <w:p w14:paraId="4D3BFBA3" w14:textId="77777777" w:rsidR="00AE41D2" w:rsidRPr="00E74242" w:rsidRDefault="00AE41D2" w:rsidP="007A21C8">
      <w:pPr>
        <w:pStyle w:val="PRAGHeading2"/>
        <w:numPr>
          <w:ilvl w:val="0"/>
          <w:numId w:val="0"/>
        </w:numPr>
        <w:ind w:left="426"/>
        <w:jc w:val="both"/>
        <w:rPr>
          <w:rStyle w:val="a3"/>
          <w:i w:val="0"/>
          <w:iCs/>
          <w:sz w:val="22"/>
          <w:szCs w:val="22"/>
          <w:lang w:val="en-GB"/>
        </w:rPr>
      </w:pPr>
      <w:r w:rsidRPr="00E74242">
        <w:rPr>
          <w:rStyle w:val="a3"/>
          <w:i w:val="0"/>
          <w:iCs/>
          <w:sz w:val="22"/>
          <w:szCs w:val="22"/>
          <w:lang w:val="en-GB"/>
        </w:rPr>
        <w:t>In the first case, the application must be sent before the date and time limit for submission, as evidenced by the postmark or deposit slip</w:t>
      </w:r>
      <w:r w:rsidRPr="00E74242">
        <w:rPr>
          <w:rStyle w:val="a9"/>
          <w:iCs/>
          <w:sz w:val="22"/>
          <w:szCs w:val="22"/>
          <w:lang w:val="en-GB"/>
        </w:rPr>
        <w:footnoteReference w:id="1"/>
      </w:r>
      <w:r w:rsidRPr="00E74242">
        <w:rPr>
          <w:rStyle w:val="a3"/>
          <w:i w:val="0"/>
          <w:iCs/>
          <w:sz w:val="22"/>
          <w:szCs w:val="22"/>
          <w:lang w:val="en-GB"/>
        </w:rPr>
        <w:t>, but in the second case it is the acknowledgment of receipt given at the time of the delivery of the application that will serve as proof.</w:t>
      </w:r>
    </w:p>
    <w:p w14:paraId="11316AE5" w14:textId="77777777" w:rsidR="00AE41D2" w:rsidRPr="00E74242" w:rsidRDefault="00AE41D2" w:rsidP="007A21C8">
      <w:pPr>
        <w:pStyle w:val="PRAGHeading2"/>
        <w:numPr>
          <w:ilvl w:val="0"/>
          <w:numId w:val="0"/>
        </w:numPr>
        <w:ind w:left="426"/>
        <w:jc w:val="both"/>
        <w:rPr>
          <w:rStyle w:val="a3"/>
          <w:b/>
          <w:i w:val="0"/>
          <w:iCs/>
          <w:sz w:val="22"/>
          <w:szCs w:val="22"/>
          <w:lang w:val="en-GB"/>
        </w:rPr>
      </w:pPr>
      <w:r w:rsidRPr="00E74242">
        <w:rPr>
          <w:rStyle w:val="a3"/>
          <w:b/>
          <w:i w:val="0"/>
          <w:iCs/>
          <w:sz w:val="22"/>
          <w:szCs w:val="22"/>
          <w:lang w:val="en-GB"/>
        </w:rPr>
        <w:t>The deadline for submission of applications can be found in the Contract Notice under IV.2.2.</w:t>
      </w:r>
    </w:p>
    <w:p w14:paraId="2FDE7C07" w14:textId="01A70D3D" w:rsidR="00AE41D2" w:rsidRPr="00E74242" w:rsidRDefault="00AE41D2" w:rsidP="007A21C8">
      <w:pPr>
        <w:pStyle w:val="PRAGHeading2"/>
        <w:numPr>
          <w:ilvl w:val="0"/>
          <w:numId w:val="0"/>
        </w:numPr>
        <w:ind w:left="426"/>
        <w:jc w:val="both"/>
        <w:rPr>
          <w:rStyle w:val="a3"/>
          <w:i w:val="0"/>
          <w:iCs/>
          <w:sz w:val="22"/>
          <w:szCs w:val="22"/>
          <w:lang w:val="en-GB"/>
        </w:rPr>
      </w:pPr>
      <w:r w:rsidRPr="00E74242">
        <w:rPr>
          <w:rStyle w:val="a3"/>
          <w:i w:val="0"/>
          <w:iCs/>
          <w:sz w:val="22"/>
          <w:szCs w:val="22"/>
          <w:lang w:val="en-GB"/>
        </w:rPr>
        <w:lastRenderedPageBreak/>
        <w:t>Any application sent to the contracting authority after this deadline will not be considered.</w:t>
      </w:r>
    </w:p>
    <w:p w14:paraId="0548F229" w14:textId="18AE0E51" w:rsidR="00AE41D2" w:rsidRPr="00C00492" w:rsidRDefault="00AE41D2" w:rsidP="007A21C8">
      <w:pPr>
        <w:pStyle w:val="PRAGHeading2"/>
        <w:numPr>
          <w:ilvl w:val="0"/>
          <w:numId w:val="0"/>
        </w:numPr>
        <w:ind w:left="426"/>
        <w:jc w:val="both"/>
        <w:rPr>
          <w:szCs w:val="24"/>
          <w:lang w:val="en-IE"/>
        </w:rPr>
      </w:pPr>
      <w:r w:rsidRPr="00E74242">
        <w:rPr>
          <w:rStyle w:val="a3"/>
          <w:i w:val="0"/>
          <w:iCs/>
          <w:sz w:val="22"/>
          <w:szCs w:val="22"/>
          <w:lang w:val="en-IE"/>
        </w:rPr>
        <w:t>The contracting authority may, for reasons of administrative efficiency, reject any application submitted on time but received, for any reason beyond the contracting authority's control, after the effective date of approval of the short-list report, if accepting applications that were submitted on time but arrived late would considerably delay the evaluation procedure or jeopardise</w:t>
      </w:r>
      <w:r w:rsidRPr="00E74242">
        <w:rPr>
          <w:lang w:val="en-GB"/>
        </w:rPr>
        <w:t xml:space="preserve"> </w:t>
      </w:r>
      <w:r w:rsidRPr="00E74242">
        <w:rPr>
          <w:sz w:val="22"/>
          <w:szCs w:val="22"/>
          <w:lang w:val="en-GB"/>
        </w:rPr>
        <w:t>decisions already taken and notified</w:t>
      </w:r>
      <w:r w:rsidRPr="00E74242">
        <w:rPr>
          <w:lang w:val="en-GB"/>
        </w:rPr>
        <w:t>.</w:t>
      </w:r>
    </w:p>
    <w:p w14:paraId="5A7ECBA9" w14:textId="77777777" w:rsidR="00AE41D2" w:rsidRDefault="00AE41D2" w:rsidP="00FA24DB">
      <w:pPr>
        <w:pStyle w:val="PRAGHeading2"/>
        <w:numPr>
          <w:ilvl w:val="0"/>
          <w:numId w:val="0"/>
        </w:numPr>
        <w:ind w:left="567"/>
        <w:rPr>
          <w:rStyle w:val="a4"/>
          <w:sz w:val="22"/>
          <w:szCs w:val="22"/>
          <w:highlight w:val="lightGray"/>
          <w:lang w:val="en-GB"/>
        </w:rPr>
      </w:pPr>
    </w:p>
    <w:p w14:paraId="4D57F826" w14:textId="77777777" w:rsidR="00765594" w:rsidRPr="00E74242" w:rsidRDefault="00765594" w:rsidP="007A21C8">
      <w:pPr>
        <w:pStyle w:val="PRAGHeading2"/>
        <w:tabs>
          <w:tab w:val="clear" w:pos="567"/>
          <w:tab w:val="num" w:pos="426"/>
        </w:tabs>
        <w:ind w:hanging="567"/>
        <w:rPr>
          <w:rStyle w:val="a4"/>
          <w:sz w:val="22"/>
          <w:szCs w:val="22"/>
          <w:lang w:val="en-GB"/>
        </w:rPr>
      </w:pPr>
      <w:r w:rsidRPr="00E74242">
        <w:rPr>
          <w:rStyle w:val="a4"/>
          <w:sz w:val="22"/>
          <w:szCs w:val="22"/>
          <w:lang w:val="en-GB"/>
        </w:rPr>
        <w:t>Clarifications on the contract notice</w:t>
      </w:r>
    </w:p>
    <w:p w14:paraId="42D796E8" w14:textId="28563D32" w:rsidR="00F96B0B" w:rsidRPr="00E74242" w:rsidRDefault="00765594" w:rsidP="007A21C8">
      <w:pPr>
        <w:pStyle w:val="PRAGHeading2"/>
        <w:numPr>
          <w:ilvl w:val="0"/>
          <w:numId w:val="0"/>
        </w:numPr>
        <w:ind w:left="426"/>
        <w:rPr>
          <w:sz w:val="22"/>
          <w:szCs w:val="22"/>
          <w:lang w:val="en-GB"/>
        </w:rPr>
      </w:pPr>
      <w:r w:rsidRPr="00E74242">
        <w:rPr>
          <w:sz w:val="22"/>
          <w:szCs w:val="22"/>
          <w:lang w:val="en-GB"/>
        </w:rPr>
        <w:t xml:space="preserve">Clarifications may be sought from the contracting authority at the following email address </w:t>
      </w:r>
      <w:r w:rsidR="00F96B0B" w:rsidRPr="00E74242">
        <w:rPr>
          <w:sz w:val="22"/>
          <w:szCs w:val="22"/>
          <w:lang w:val="en-GB"/>
        </w:rPr>
        <w:t xml:space="preserve">       </w:t>
      </w:r>
      <w:hyperlink r:id="rId13" w:history="1">
        <w:r w:rsidR="00E74242" w:rsidRPr="00E74242">
          <w:rPr>
            <w:rStyle w:val="a6"/>
            <w:sz w:val="22"/>
            <w:szCs w:val="22"/>
            <w:lang w:val="en-GB"/>
          </w:rPr>
          <w:t>obshtina@sozopol.bg</w:t>
        </w:r>
      </w:hyperlink>
      <w:r w:rsidR="00E74242" w:rsidRPr="00E74242">
        <w:rPr>
          <w:sz w:val="22"/>
          <w:szCs w:val="22"/>
          <w:lang w:val="en-GB"/>
        </w:rPr>
        <w:t xml:space="preserve"> </w:t>
      </w:r>
      <w:r w:rsidRPr="00E74242">
        <w:rPr>
          <w:sz w:val="22"/>
          <w:szCs w:val="22"/>
          <w:lang w:val="en-GB"/>
        </w:rPr>
        <w:t xml:space="preserve">at the latest 21 days before the deadline for submission of applications stated at section </w:t>
      </w:r>
      <w:r w:rsidRPr="00E74242">
        <w:rPr>
          <w:rStyle w:val="a4"/>
          <w:sz w:val="22"/>
          <w:szCs w:val="22"/>
          <w:lang w:val="en-GB"/>
        </w:rPr>
        <w:t>IV.2.2) of the contract notice</w:t>
      </w:r>
      <w:r w:rsidRPr="00E74242">
        <w:rPr>
          <w:sz w:val="22"/>
          <w:szCs w:val="22"/>
          <w:lang w:val="en-GB"/>
        </w:rPr>
        <w:t>.</w:t>
      </w:r>
    </w:p>
    <w:p w14:paraId="63C51899" w14:textId="2CCB1373" w:rsidR="00F96B0B" w:rsidRPr="00E74242" w:rsidRDefault="00765594" w:rsidP="007A21C8">
      <w:pPr>
        <w:pStyle w:val="PRAGHeading2"/>
        <w:numPr>
          <w:ilvl w:val="0"/>
          <w:numId w:val="0"/>
        </w:numPr>
        <w:ind w:left="426"/>
        <w:rPr>
          <w:sz w:val="22"/>
          <w:szCs w:val="22"/>
          <w:lang w:val="en-GB"/>
        </w:rPr>
      </w:pPr>
      <w:r w:rsidRPr="00E74242">
        <w:rPr>
          <w:sz w:val="22"/>
          <w:szCs w:val="22"/>
          <w:lang w:val="en-GB"/>
        </w:rPr>
        <w:t>Clarifications will be published on</w:t>
      </w:r>
      <w:r w:rsidRPr="00E74242">
        <w:rPr>
          <w:snapToGrid/>
          <w:lang w:val="en-IE"/>
        </w:rPr>
        <w:t xml:space="preserve"> </w:t>
      </w:r>
      <w:hyperlink r:id="rId14" w:history="1">
        <w:r w:rsidR="00E74242" w:rsidRPr="00E74242">
          <w:rPr>
            <w:color w:val="0000FF"/>
            <w:sz w:val="22"/>
            <w:szCs w:val="22"/>
            <w:u w:val="single"/>
          </w:rPr>
          <w:t>http://www.ipacbc-bgtr.eu/public-tenders</w:t>
        </w:r>
      </w:hyperlink>
      <w:r w:rsidR="00E74242" w:rsidRPr="00E74242">
        <w:rPr>
          <w:color w:val="0000FF"/>
          <w:sz w:val="22"/>
          <w:szCs w:val="22"/>
          <w:u w:val="single"/>
        </w:rPr>
        <w:t xml:space="preserve"> </w:t>
      </w:r>
      <w:r w:rsidR="00E74242" w:rsidRPr="00E74242">
        <w:rPr>
          <w:sz w:val="22"/>
          <w:szCs w:val="22"/>
        </w:rPr>
        <w:t xml:space="preserve">and </w:t>
      </w:r>
      <w:hyperlink r:id="rId15" w:history="1">
        <w:r w:rsidR="00E74242" w:rsidRPr="00E74242">
          <w:rPr>
            <w:rStyle w:val="a6"/>
            <w:sz w:val="22"/>
            <w:szCs w:val="22"/>
          </w:rPr>
          <w:t>https://sozopol.bg/index.php</w:t>
        </w:r>
      </w:hyperlink>
    </w:p>
    <w:p w14:paraId="1B4D8904" w14:textId="6A4FD64C" w:rsidR="00765594" w:rsidRPr="00E74242" w:rsidRDefault="00765594" w:rsidP="007A21C8">
      <w:pPr>
        <w:pStyle w:val="PRAGHeading2"/>
        <w:numPr>
          <w:ilvl w:val="0"/>
          <w:numId w:val="0"/>
        </w:numPr>
        <w:ind w:left="426"/>
        <w:rPr>
          <w:sz w:val="22"/>
          <w:szCs w:val="22"/>
          <w:lang w:val="en-GB"/>
        </w:rPr>
      </w:pPr>
      <w:r w:rsidRPr="00E74242">
        <w:rPr>
          <w:sz w:val="22"/>
          <w:szCs w:val="22"/>
          <w:lang w:val="en-GB"/>
        </w:rPr>
        <w:t xml:space="preserve">at the latest </w:t>
      </w:r>
      <w:r w:rsidR="00E74242" w:rsidRPr="00E74242">
        <w:rPr>
          <w:sz w:val="22"/>
          <w:szCs w:val="22"/>
          <w:lang w:val="en-GB"/>
        </w:rPr>
        <w:t>11</w:t>
      </w:r>
      <w:r w:rsidRPr="00E74242">
        <w:rPr>
          <w:sz w:val="22"/>
          <w:szCs w:val="22"/>
          <w:lang w:val="en-GB"/>
        </w:rPr>
        <w:t xml:space="preserve"> days before the deadline for the submission of applications.</w:t>
      </w:r>
    </w:p>
    <w:p w14:paraId="088E135B" w14:textId="77777777" w:rsidR="00AA22A5" w:rsidRPr="00E74242" w:rsidRDefault="00AA22A5" w:rsidP="005B6500">
      <w:pPr>
        <w:pStyle w:val="PRAGHeading2"/>
        <w:ind w:left="426" w:hanging="426"/>
        <w:jc w:val="both"/>
        <w:rPr>
          <w:rStyle w:val="a4"/>
          <w:sz w:val="22"/>
          <w:szCs w:val="22"/>
          <w:lang w:val="en-GB"/>
        </w:rPr>
      </w:pPr>
      <w:r w:rsidRPr="00E74242">
        <w:rPr>
          <w:rStyle w:val="a4"/>
          <w:sz w:val="22"/>
          <w:szCs w:val="22"/>
          <w:lang w:val="en-GB"/>
        </w:rPr>
        <w:t xml:space="preserve">Alteration or withdrawal of </w:t>
      </w:r>
      <w:r w:rsidR="00FF0AD1" w:rsidRPr="00E74242">
        <w:rPr>
          <w:rStyle w:val="a4"/>
          <w:sz w:val="22"/>
          <w:szCs w:val="22"/>
          <w:lang w:val="en-GB"/>
        </w:rPr>
        <w:t>a</w:t>
      </w:r>
      <w:r w:rsidRPr="00E74242">
        <w:rPr>
          <w:rStyle w:val="a4"/>
          <w:sz w:val="22"/>
          <w:szCs w:val="22"/>
          <w:lang w:val="en-GB"/>
        </w:rPr>
        <w:t>pplications</w:t>
      </w:r>
    </w:p>
    <w:p w14:paraId="4D8946AD" w14:textId="77777777" w:rsidR="00AA22A5" w:rsidRPr="00E74242" w:rsidRDefault="00AA22A5" w:rsidP="00AA22A5">
      <w:pPr>
        <w:ind w:left="426"/>
        <w:jc w:val="both"/>
        <w:rPr>
          <w:sz w:val="22"/>
          <w:szCs w:val="22"/>
          <w:lang w:val="en-GB"/>
        </w:rPr>
      </w:pPr>
      <w:r w:rsidRPr="00E74242">
        <w:rPr>
          <w:sz w:val="22"/>
          <w:szCs w:val="22"/>
          <w:lang w:val="en-GB"/>
        </w:rPr>
        <w:t xml:space="preserve">Applicants may alter or withdraw their applications by written notification prior to the deadline for submission of applications. No applications may be altered after this deadline. </w:t>
      </w:r>
    </w:p>
    <w:p w14:paraId="266932AA" w14:textId="13DD2436" w:rsidR="00AA22A5" w:rsidRDefault="00AA22A5" w:rsidP="00AA22A5">
      <w:pPr>
        <w:ind w:left="426"/>
        <w:jc w:val="both"/>
        <w:rPr>
          <w:sz w:val="22"/>
          <w:szCs w:val="22"/>
          <w:lang w:val="en-GB"/>
        </w:rPr>
      </w:pPr>
      <w:r w:rsidRPr="00E74242">
        <w:rPr>
          <w:sz w:val="22"/>
          <w:szCs w:val="22"/>
          <w:lang w:val="en-GB"/>
        </w:rPr>
        <w:t xml:space="preserve">Any such notification of alteration or withdrawal shall be prepared and submitted in accordance with </w:t>
      </w:r>
      <w:r w:rsidR="00B65865" w:rsidRPr="00E74242">
        <w:rPr>
          <w:sz w:val="22"/>
          <w:szCs w:val="22"/>
          <w:lang w:val="en-GB"/>
        </w:rPr>
        <w:t xml:space="preserve">precedent </w:t>
      </w:r>
      <w:r w:rsidRPr="00E74242">
        <w:rPr>
          <w:sz w:val="22"/>
          <w:szCs w:val="22"/>
          <w:lang w:val="en-GB"/>
        </w:rPr>
        <w:t xml:space="preserve">item. The outer envelope (and the relevant inner envelope if used) must be marked </w:t>
      </w:r>
      <w:r w:rsidR="00FF0AD1" w:rsidRPr="00E74242">
        <w:rPr>
          <w:sz w:val="22"/>
          <w:szCs w:val="22"/>
          <w:lang w:val="en-GB"/>
        </w:rPr>
        <w:t>‘</w:t>
      </w:r>
      <w:r w:rsidRPr="00E74242">
        <w:rPr>
          <w:sz w:val="22"/>
          <w:szCs w:val="22"/>
          <w:lang w:val="en-GB"/>
        </w:rPr>
        <w:t>Alteration</w:t>
      </w:r>
      <w:r w:rsidR="00FF0AD1" w:rsidRPr="00E74242">
        <w:rPr>
          <w:sz w:val="22"/>
          <w:szCs w:val="22"/>
          <w:lang w:val="en-GB"/>
        </w:rPr>
        <w:t>’</w:t>
      </w:r>
      <w:r w:rsidRPr="00E74242">
        <w:rPr>
          <w:sz w:val="22"/>
          <w:szCs w:val="22"/>
          <w:lang w:val="en-GB"/>
        </w:rPr>
        <w:t xml:space="preserve"> or </w:t>
      </w:r>
      <w:r w:rsidR="00FF0AD1" w:rsidRPr="00E74242">
        <w:rPr>
          <w:sz w:val="22"/>
          <w:szCs w:val="22"/>
          <w:lang w:val="en-GB"/>
        </w:rPr>
        <w:t>‘</w:t>
      </w:r>
      <w:r w:rsidRPr="00E74242">
        <w:rPr>
          <w:sz w:val="22"/>
          <w:szCs w:val="22"/>
          <w:lang w:val="en-GB"/>
        </w:rPr>
        <w:t>Withdrawal</w:t>
      </w:r>
      <w:r w:rsidR="00FF0AD1" w:rsidRPr="00E74242">
        <w:rPr>
          <w:sz w:val="22"/>
          <w:szCs w:val="22"/>
          <w:lang w:val="en-GB"/>
        </w:rPr>
        <w:t>’</w:t>
      </w:r>
      <w:r w:rsidRPr="00E74242">
        <w:rPr>
          <w:sz w:val="22"/>
          <w:szCs w:val="22"/>
          <w:lang w:val="en-GB"/>
        </w:rPr>
        <w:t xml:space="preserve"> as appropriate.</w:t>
      </w:r>
      <w:r w:rsidRPr="00214A9F">
        <w:rPr>
          <w:sz w:val="22"/>
          <w:szCs w:val="22"/>
          <w:lang w:val="en-GB"/>
        </w:rPr>
        <w:t xml:space="preserve"> </w:t>
      </w:r>
    </w:p>
    <w:p w14:paraId="2CC9791A" w14:textId="77777777" w:rsidR="00AA22A5" w:rsidRPr="00573723" w:rsidRDefault="00AA22A5" w:rsidP="005B6500">
      <w:pPr>
        <w:pStyle w:val="PRAGHeading2"/>
        <w:ind w:left="426" w:hanging="426"/>
        <w:rPr>
          <w:rStyle w:val="a4"/>
          <w:sz w:val="22"/>
          <w:szCs w:val="22"/>
          <w:lang w:val="en-GB"/>
        </w:rPr>
      </w:pPr>
      <w:r w:rsidRPr="00573723">
        <w:rPr>
          <w:rStyle w:val="a4"/>
          <w:sz w:val="22"/>
          <w:szCs w:val="22"/>
          <w:lang w:val="en-GB"/>
        </w:rPr>
        <w:t>Language of the procedure</w:t>
      </w:r>
    </w:p>
    <w:p w14:paraId="4837B003" w14:textId="77777777" w:rsidR="00AA22A5" w:rsidRDefault="00AA22A5" w:rsidP="00AA22A5">
      <w:pPr>
        <w:ind w:left="426"/>
        <w:jc w:val="both"/>
        <w:rPr>
          <w:sz w:val="22"/>
          <w:szCs w:val="22"/>
          <w:lang w:val="en-GB"/>
        </w:rPr>
      </w:pPr>
      <w:r w:rsidRPr="00214A9F">
        <w:rPr>
          <w:sz w:val="22"/>
          <w:szCs w:val="22"/>
          <w:lang w:val="en-GB"/>
        </w:rPr>
        <w:t xml:space="preserve">All written communications for this tender procedure and contract must be in English. </w:t>
      </w:r>
    </w:p>
    <w:p w14:paraId="1B684D91" w14:textId="799A11C0" w:rsidR="00EA0609" w:rsidRPr="00EA0609" w:rsidRDefault="00051841" w:rsidP="005B6500">
      <w:pPr>
        <w:ind w:left="426" w:hanging="426"/>
        <w:rPr>
          <w:b/>
          <w:sz w:val="22"/>
          <w:szCs w:val="22"/>
          <w:lang w:val="en-GB"/>
        </w:rPr>
      </w:pPr>
      <w:r>
        <w:rPr>
          <w:b/>
          <w:sz w:val="22"/>
          <w:szCs w:val="22"/>
          <w:lang w:val="en-GB"/>
        </w:rPr>
        <w:t>2</w:t>
      </w:r>
      <w:r w:rsidR="00461079">
        <w:rPr>
          <w:b/>
          <w:sz w:val="22"/>
          <w:szCs w:val="22"/>
          <w:lang w:val="en-GB"/>
        </w:rPr>
        <w:t>8</w:t>
      </w:r>
      <w:r w:rsidR="00EA0609">
        <w:rPr>
          <w:b/>
          <w:sz w:val="22"/>
          <w:szCs w:val="22"/>
          <w:lang w:val="en-GB"/>
        </w:rPr>
        <w:t>.</w:t>
      </w:r>
      <w:r w:rsidR="005B6500">
        <w:rPr>
          <w:b/>
          <w:sz w:val="22"/>
          <w:szCs w:val="22"/>
          <w:lang w:val="en-GB"/>
        </w:rPr>
        <w:tab/>
      </w:r>
      <w:r w:rsidR="00EA0609" w:rsidRPr="00EA0609">
        <w:rPr>
          <w:b/>
          <w:sz w:val="22"/>
          <w:szCs w:val="22"/>
          <w:lang w:val="en-GB"/>
        </w:rPr>
        <w:t>Legal basi</w:t>
      </w:r>
      <w:r w:rsidR="00EA0609" w:rsidRPr="006E7AA0">
        <w:rPr>
          <w:b/>
          <w:sz w:val="22"/>
          <w:szCs w:val="22"/>
          <w:lang w:val="en-GB"/>
        </w:rPr>
        <w:t>s</w:t>
      </w:r>
      <w:r w:rsidR="00EA0609" w:rsidRPr="006E7AA0">
        <w:rPr>
          <w:sz w:val="22"/>
          <w:szCs w:val="22"/>
          <w:vertAlign w:val="superscript"/>
          <w:lang w:val="en-GB"/>
        </w:rPr>
        <w:footnoteReference w:id="2"/>
      </w:r>
    </w:p>
    <w:p w14:paraId="7F3256E8" w14:textId="77777777" w:rsidR="006E7AA0" w:rsidRPr="00D24703" w:rsidRDefault="006E7AA0" w:rsidP="006E7AA0">
      <w:pPr>
        <w:pStyle w:val="a5"/>
        <w:numPr>
          <w:ilvl w:val="0"/>
          <w:numId w:val="2"/>
        </w:numPr>
        <w:shd w:val="clear" w:color="auto" w:fill="FFFFFF"/>
        <w:tabs>
          <w:tab w:val="clear" w:pos="360"/>
        </w:tabs>
        <w:spacing w:before="0" w:after="0"/>
        <w:ind w:left="1004"/>
        <w:jc w:val="both"/>
        <w:rPr>
          <w:sz w:val="22"/>
          <w:szCs w:val="22"/>
        </w:rPr>
      </w:pPr>
      <w:r w:rsidRPr="00D24703">
        <w:rPr>
          <w:sz w:val="22"/>
          <w:szCs w:val="22"/>
        </w:rPr>
        <w:t xml:space="preserve">Regulation (EU) No 231/2014 of the European Parliament and of the Council of 11 March 2014 establishing an Instrument for Pre-accession Assistance (IPA II); </w:t>
      </w:r>
    </w:p>
    <w:p w14:paraId="493D0747" w14:textId="77777777" w:rsidR="006E7AA0" w:rsidRPr="00D24703" w:rsidRDefault="006E7AA0" w:rsidP="006E7AA0">
      <w:pPr>
        <w:pStyle w:val="a5"/>
        <w:numPr>
          <w:ilvl w:val="0"/>
          <w:numId w:val="2"/>
        </w:numPr>
        <w:shd w:val="clear" w:color="auto" w:fill="FFFFFF"/>
        <w:tabs>
          <w:tab w:val="clear" w:pos="360"/>
        </w:tabs>
        <w:spacing w:before="0" w:after="0"/>
        <w:ind w:left="1004"/>
        <w:jc w:val="both"/>
        <w:rPr>
          <w:sz w:val="22"/>
          <w:szCs w:val="22"/>
        </w:rPr>
      </w:pPr>
      <w:r w:rsidRPr="00D24703">
        <w:rPr>
          <w:sz w:val="22"/>
          <w:szCs w:val="22"/>
        </w:rPr>
        <w:t>Commission Implementing Regulation (EU) No. 447/2014 of 2 May 2014 for implementing Regulation (EU) No 231/2014 of the European Parliament and of the Council establishing an Instrument for Pre-accession Assistance (IPA II);</w:t>
      </w:r>
    </w:p>
    <w:p w14:paraId="454D1884" w14:textId="77777777" w:rsidR="006E7AA0" w:rsidRPr="00D24703" w:rsidRDefault="006E7AA0" w:rsidP="006E7AA0">
      <w:pPr>
        <w:pStyle w:val="a5"/>
        <w:numPr>
          <w:ilvl w:val="0"/>
          <w:numId w:val="2"/>
        </w:numPr>
        <w:shd w:val="clear" w:color="auto" w:fill="FFFFFF"/>
        <w:tabs>
          <w:tab w:val="clear" w:pos="360"/>
        </w:tabs>
        <w:spacing w:before="0" w:after="0"/>
        <w:ind w:left="1004"/>
        <w:jc w:val="both"/>
        <w:rPr>
          <w:sz w:val="22"/>
          <w:szCs w:val="22"/>
        </w:rPr>
      </w:pPr>
      <w:r w:rsidRPr="00D24703">
        <w:rPr>
          <w:sz w:val="22"/>
          <w:szCs w:val="22"/>
        </w:rPr>
        <w:t>Regulation (EU) No 1299/2013 of the European Parliament and of the Council of 17 December 2013 on specific provisions for the support from the European Regional Development Fund to the European territorial cooperation goal;</w:t>
      </w:r>
    </w:p>
    <w:p w14:paraId="39B2651B" w14:textId="77777777" w:rsidR="006E7AA0" w:rsidRPr="00D24703" w:rsidRDefault="006E7AA0" w:rsidP="006E7AA0">
      <w:pPr>
        <w:pStyle w:val="a5"/>
        <w:numPr>
          <w:ilvl w:val="0"/>
          <w:numId w:val="2"/>
        </w:numPr>
        <w:shd w:val="clear" w:color="auto" w:fill="FFFFFF"/>
        <w:tabs>
          <w:tab w:val="clear" w:pos="360"/>
        </w:tabs>
        <w:spacing w:before="0" w:after="0"/>
        <w:ind w:left="1004"/>
        <w:jc w:val="both"/>
        <w:rPr>
          <w:sz w:val="22"/>
          <w:szCs w:val="22"/>
        </w:rPr>
      </w:pPr>
      <w:r w:rsidRPr="00D24703">
        <w:rPr>
          <w:sz w:val="22"/>
          <w:szCs w:val="22"/>
        </w:rPr>
        <w:t xml:space="preserve">Commission Delegated Regulation (EU) No 481/2014 of 4 March 2014 supplementing Regulation (EU) No 1299/2013 of the European Parliament and of the Council with regard to specific rules on eligibility of expenditure for cooperation </w:t>
      </w:r>
      <w:proofErr w:type="spellStart"/>
      <w:r w:rsidRPr="00D24703">
        <w:rPr>
          <w:sz w:val="22"/>
          <w:szCs w:val="22"/>
        </w:rPr>
        <w:t>programmes</w:t>
      </w:r>
      <w:proofErr w:type="spellEnd"/>
      <w:r w:rsidRPr="00D24703">
        <w:rPr>
          <w:sz w:val="22"/>
          <w:szCs w:val="22"/>
        </w:rPr>
        <w:t>;</w:t>
      </w:r>
    </w:p>
    <w:p w14:paraId="0BDD9EE5" w14:textId="77777777" w:rsidR="006E7AA0" w:rsidRPr="00D24703" w:rsidRDefault="006E7AA0" w:rsidP="006E7AA0">
      <w:pPr>
        <w:pStyle w:val="a5"/>
        <w:numPr>
          <w:ilvl w:val="0"/>
          <w:numId w:val="2"/>
        </w:numPr>
        <w:tabs>
          <w:tab w:val="clear" w:pos="360"/>
        </w:tabs>
        <w:spacing w:before="0" w:after="0"/>
        <w:ind w:left="1004"/>
        <w:jc w:val="both"/>
        <w:rPr>
          <w:sz w:val="22"/>
          <w:szCs w:val="22"/>
        </w:rPr>
      </w:pPr>
      <w:r w:rsidRPr="00D24703">
        <w:rPr>
          <w:bCs/>
          <w:sz w:val="22"/>
          <w:szCs w:val="22"/>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r w:rsidRPr="00D24703">
        <w:rPr>
          <w:sz w:val="22"/>
          <w:szCs w:val="22"/>
        </w:rPr>
        <w:t>;</w:t>
      </w:r>
    </w:p>
    <w:p w14:paraId="502561C0" w14:textId="77777777" w:rsidR="006E7AA0" w:rsidRPr="00D24703" w:rsidRDefault="006E7AA0" w:rsidP="006E7AA0">
      <w:pPr>
        <w:pStyle w:val="a5"/>
        <w:numPr>
          <w:ilvl w:val="0"/>
          <w:numId w:val="2"/>
        </w:numPr>
        <w:shd w:val="clear" w:color="auto" w:fill="FFFFFF"/>
        <w:tabs>
          <w:tab w:val="clear" w:pos="360"/>
        </w:tabs>
        <w:spacing w:before="0" w:after="0"/>
        <w:ind w:left="1004"/>
        <w:jc w:val="both"/>
        <w:rPr>
          <w:sz w:val="22"/>
          <w:szCs w:val="22"/>
        </w:rPr>
      </w:pPr>
      <w:r w:rsidRPr="00D24703">
        <w:rPr>
          <w:sz w:val="22"/>
          <w:szCs w:val="22"/>
        </w:rPr>
        <w:t xml:space="preserve">Regulation (EU) No 236/2014 of the European Parliament and of the Council of 11 March 2014 laying down common rules and procedures for the implementation of the Union's </w:t>
      </w:r>
      <w:r w:rsidRPr="00D24703">
        <w:rPr>
          <w:sz w:val="22"/>
          <w:szCs w:val="22"/>
        </w:rPr>
        <w:lastRenderedPageBreak/>
        <w:t>instruments for financing external action;</w:t>
      </w:r>
    </w:p>
    <w:p w14:paraId="4523E32F" w14:textId="77777777" w:rsidR="006E7AA0" w:rsidRPr="00D24703" w:rsidRDefault="006E7AA0" w:rsidP="006E7AA0">
      <w:pPr>
        <w:pStyle w:val="a5"/>
        <w:numPr>
          <w:ilvl w:val="0"/>
          <w:numId w:val="2"/>
        </w:numPr>
        <w:shd w:val="clear" w:color="auto" w:fill="FFFFFF"/>
        <w:tabs>
          <w:tab w:val="clear" w:pos="360"/>
        </w:tabs>
        <w:spacing w:before="0" w:after="0"/>
        <w:ind w:left="1004"/>
        <w:jc w:val="both"/>
        <w:rPr>
          <w:sz w:val="22"/>
          <w:szCs w:val="22"/>
        </w:rPr>
      </w:pPr>
      <w:r w:rsidRPr="00D24703">
        <w:rPr>
          <w:sz w:val="22"/>
          <w:szCs w:val="22"/>
        </w:rPr>
        <w:t>Council Regulation (EU</w:t>
      </w:r>
      <w:r w:rsidRPr="00D24703">
        <w:rPr>
          <w:sz w:val="22"/>
          <w:szCs w:val="22"/>
          <w:lang w:val="en-GB"/>
        </w:rPr>
        <w:t>, EURATOM</w:t>
      </w:r>
      <w:r w:rsidRPr="00D24703">
        <w:rPr>
          <w:sz w:val="22"/>
          <w:szCs w:val="22"/>
        </w:rPr>
        <w:t>) No 966/2012 of the European Parliament and of the Council of 25 October 2012 on the financial rules applicable to the general budget of the Union and repealing Council Regulation (EC, Euratom) No 1605/2002;</w:t>
      </w:r>
    </w:p>
    <w:p w14:paraId="0CCF5326" w14:textId="77777777" w:rsidR="006E7AA0" w:rsidRPr="00D24703" w:rsidRDefault="006E7AA0" w:rsidP="006E7AA0">
      <w:pPr>
        <w:pStyle w:val="a5"/>
        <w:widowControl/>
        <w:numPr>
          <w:ilvl w:val="0"/>
          <w:numId w:val="2"/>
        </w:numPr>
        <w:tabs>
          <w:tab w:val="clear" w:pos="360"/>
        </w:tabs>
        <w:spacing w:before="0" w:after="0"/>
        <w:ind w:left="1004"/>
        <w:jc w:val="both"/>
        <w:rPr>
          <w:sz w:val="22"/>
          <w:szCs w:val="22"/>
        </w:rPr>
      </w:pPr>
      <w:r w:rsidRPr="00D24703">
        <w:rPr>
          <w:sz w:val="22"/>
          <w:szCs w:val="22"/>
        </w:rPr>
        <w:t>Regulation (EU, EURATOM) 2015/1929 of the European Parliament and of the</w:t>
      </w:r>
      <w:r w:rsidRPr="00D24703">
        <w:rPr>
          <w:sz w:val="22"/>
          <w:szCs w:val="22"/>
          <w:lang w:val="bg-BG"/>
        </w:rPr>
        <w:t xml:space="preserve"> </w:t>
      </w:r>
      <w:r w:rsidRPr="00D24703">
        <w:rPr>
          <w:sz w:val="22"/>
          <w:szCs w:val="22"/>
        </w:rPr>
        <w:t>Council of 28 October 2015 amending Regulation (EU, Euratom) No 966/2012 on the financial rules applicable to the general budget of the Union;</w:t>
      </w:r>
    </w:p>
    <w:p w14:paraId="08B5A0D1" w14:textId="77777777" w:rsidR="006E7AA0" w:rsidRPr="00D24703" w:rsidRDefault="006E7AA0" w:rsidP="006E7AA0">
      <w:pPr>
        <w:pStyle w:val="a5"/>
        <w:widowControl/>
        <w:numPr>
          <w:ilvl w:val="0"/>
          <w:numId w:val="2"/>
        </w:numPr>
        <w:tabs>
          <w:tab w:val="clear" w:pos="360"/>
        </w:tabs>
        <w:spacing w:before="0" w:after="0"/>
        <w:ind w:left="1004"/>
        <w:jc w:val="both"/>
        <w:rPr>
          <w:sz w:val="22"/>
          <w:szCs w:val="22"/>
        </w:rPr>
      </w:pPr>
      <w:r w:rsidRPr="00D24703">
        <w:rPr>
          <w:sz w:val="22"/>
          <w:szCs w:val="22"/>
        </w:rPr>
        <w:t>Commission Delegated Regulation (EU) No 1268/2012 of 29 October 2012 on the rules of application of Regulation (EU, Euratom) No 966/2012 of the European Parliament and of the Council on the financial rules applicable to the general budget of the Union;</w:t>
      </w:r>
    </w:p>
    <w:p w14:paraId="3AE71465" w14:textId="77777777" w:rsidR="006E7AA0" w:rsidRPr="00D24703" w:rsidRDefault="006E7AA0" w:rsidP="006E7AA0">
      <w:pPr>
        <w:pStyle w:val="a5"/>
        <w:widowControl/>
        <w:numPr>
          <w:ilvl w:val="0"/>
          <w:numId w:val="2"/>
        </w:numPr>
        <w:tabs>
          <w:tab w:val="clear" w:pos="360"/>
        </w:tabs>
        <w:spacing w:before="0" w:after="0"/>
        <w:ind w:left="1004"/>
        <w:jc w:val="both"/>
        <w:rPr>
          <w:sz w:val="22"/>
          <w:szCs w:val="22"/>
        </w:rPr>
      </w:pPr>
      <w:r w:rsidRPr="00D24703">
        <w:rPr>
          <w:sz w:val="22"/>
          <w:szCs w:val="22"/>
        </w:rPr>
        <w:t>Commission Delegated Regulation (EU) 2015/2462 of 30 October 2015 amending Delegated Regulation (EU) No 1268/2012 on the rules of application of Regulation (EU, Euratom) No 966/2012 of the European Parliament and of the Council on the financial rules applicable to the general budget of the Union;</w:t>
      </w:r>
    </w:p>
    <w:p w14:paraId="4E062F72" w14:textId="77777777" w:rsidR="006E7AA0" w:rsidRPr="00D24703" w:rsidRDefault="006E7AA0" w:rsidP="006E7AA0">
      <w:pPr>
        <w:pStyle w:val="a5"/>
        <w:numPr>
          <w:ilvl w:val="0"/>
          <w:numId w:val="2"/>
        </w:numPr>
        <w:shd w:val="clear" w:color="auto" w:fill="FFFFFF"/>
        <w:tabs>
          <w:tab w:val="clear" w:pos="360"/>
        </w:tabs>
        <w:spacing w:before="0" w:after="0"/>
        <w:ind w:left="1004"/>
        <w:jc w:val="both"/>
        <w:rPr>
          <w:sz w:val="22"/>
          <w:szCs w:val="22"/>
        </w:rPr>
      </w:pPr>
      <w:r w:rsidRPr="00D24703">
        <w:rPr>
          <w:sz w:val="22"/>
          <w:szCs w:val="22"/>
        </w:rPr>
        <w:t xml:space="preserve">The Interreg-IPA CBC Bulgaria-Turkey </w:t>
      </w:r>
      <w:proofErr w:type="spellStart"/>
      <w:r w:rsidRPr="00D24703">
        <w:rPr>
          <w:sz w:val="22"/>
          <w:szCs w:val="22"/>
        </w:rPr>
        <w:t>Programme</w:t>
      </w:r>
      <w:proofErr w:type="spellEnd"/>
      <w:r w:rsidRPr="00D24703">
        <w:rPr>
          <w:sz w:val="22"/>
          <w:szCs w:val="22"/>
        </w:rPr>
        <w:t xml:space="preserve">, approved by the European Commission by Decision </w:t>
      </w:r>
      <w:proofErr w:type="gramStart"/>
      <w:r w:rsidRPr="00D24703">
        <w:rPr>
          <w:sz w:val="22"/>
          <w:szCs w:val="22"/>
        </w:rPr>
        <w:t>C(</w:t>
      </w:r>
      <w:proofErr w:type="gramEnd"/>
      <w:r w:rsidRPr="00D24703">
        <w:rPr>
          <w:sz w:val="22"/>
          <w:szCs w:val="22"/>
        </w:rPr>
        <w:t>2015) 5280 from 22.07.2015, amended with Decision C(2016) 2852 from 4.5.2016 and Decision C(2016) 8642 from 13.12.2016;</w:t>
      </w:r>
    </w:p>
    <w:p w14:paraId="5E571090" w14:textId="77777777" w:rsidR="006E7AA0" w:rsidRPr="00D24703" w:rsidRDefault="006E7AA0" w:rsidP="006E7AA0">
      <w:pPr>
        <w:pStyle w:val="a5"/>
        <w:numPr>
          <w:ilvl w:val="0"/>
          <w:numId w:val="2"/>
        </w:numPr>
        <w:shd w:val="clear" w:color="auto" w:fill="FFFFFF"/>
        <w:tabs>
          <w:tab w:val="clear" w:pos="360"/>
        </w:tabs>
        <w:spacing w:before="0" w:after="0"/>
        <w:ind w:left="1004"/>
        <w:jc w:val="both"/>
        <w:rPr>
          <w:sz w:val="22"/>
          <w:szCs w:val="22"/>
        </w:rPr>
      </w:pPr>
      <w:r w:rsidRPr="00D24703">
        <w:rPr>
          <w:sz w:val="22"/>
          <w:szCs w:val="22"/>
          <w:lang w:val="en-GB" w:eastAsia="pl-PL"/>
        </w:rPr>
        <w:t xml:space="preserve">Financing Agreement between </w:t>
      </w:r>
      <w:r w:rsidRPr="00D24703">
        <w:rPr>
          <w:bCs/>
          <w:sz w:val="22"/>
          <w:szCs w:val="22"/>
          <w:lang w:eastAsia="pl-PL"/>
        </w:rPr>
        <w:t>the Republic of Turkey</w:t>
      </w:r>
      <w:r w:rsidRPr="00D24703">
        <w:rPr>
          <w:sz w:val="22"/>
          <w:szCs w:val="22"/>
          <w:lang w:val="en-GB" w:eastAsia="pl-PL"/>
        </w:rPr>
        <w:t xml:space="preserve"> and European Commission for the Programme;</w:t>
      </w:r>
    </w:p>
    <w:p w14:paraId="4D235095" w14:textId="77777777" w:rsidR="006E7AA0" w:rsidRPr="00D24703" w:rsidRDefault="006E7AA0" w:rsidP="006E7AA0">
      <w:pPr>
        <w:pStyle w:val="a5"/>
        <w:numPr>
          <w:ilvl w:val="0"/>
          <w:numId w:val="2"/>
        </w:numPr>
        <w:shd w:val="clear" w:color="auto" w:fill="FFFFFF"/>
        <w:tabs>
          <w:tab w:val="clear" w:pos="360"/>
        </w:tabs>
        <w:spacing w:before="0" w:after="0"/>
        <w:ind w:left="1004"/>
        <w:jc w:val="both"/>
        <w:rPr>
          <w:sz w:val="22"/>
          <w:szCs w:val="22"/>
        </w:rPr>
      </w:pPr>
      <w:r w:rsidRPr="00D24703">
        <w:rPr>
          <w:sz w:val="22"/>
          <w:szCs w:val="22"/>
        </w:rPr>
        <w:t xml:space="preserve">Memorandum on Implementation of Interreg – IPA Cross-Border Cooperation </w:t>
      </w:r>
      <w:proofErr w:type="spellStart"/>
      <w:r w:rsidRPr="00D24703">
        <w:rPr>
          <w:sz w:val="22"/>
          <w:szCs w:val="22"/>
        </w:rPr>
        <w:t>Programme</w:t>
      </w:r>
      <w:proofErr w:type="spellEnd"/>
      <w:r w:rsidRPr="00D24703">
        <w:rPr>
          <w:sz w:val="22"/>
          <w:szCs w:val="22"/>
        </w:rPr>
        <w:t xml:space="preserve"> </w:t>
      </w:r>
      <w:r w:rsidRPr="00D24703">
        <w:rPr>
          <w:bCs/>
          <w:sz w:val="22"/>
          <w:szCs w:val="22"/>
          <w:lang w:val="en-GB"/>
        </w:rPr>
        <w:t>Bulgaria-Turkey</w:t>
      </w:r>
      <w:r w:rsidRPr="00D24703">
        <w:rPr>
          <w:sz w:val="22"/>
          <w:szCs w:val="22"/>
          <w:lang w:val="en-GB"/>
        </w:rPr>
        <w:t xml:space="preserve"> </w:t>
      </w:r>
      <w:r w:rsidRPr="00D24703">
        <w:rPr>
          <w:sz w:val="22"/>
          <w:szCs w:val="22"/>
        </w:rPr>
        <w:t>CCI Number: 2014TC16I5CB005 between the Government of the Republic of Bulgaria and the Government of the Republic of Turkey;</w:t>
      </w:r>
    </w:p>
    <w:p w14:paraId="152C92EC" w14:textId="25C80147" w:rsidR="00796AC9" w:rsidRPr="006E7AA0" w:rsidRDefault="006E7AA0" w:rsidP="006E7AA0">
      <w:pPr>
        <w:pStyle w:val="PRAGHeading2"/>
        <w:numPr>
          <w:ilvl w:val="0"/>
          <w:numId w:val="2"/>
        </w:numPr>
        <w:tabs>
          <w:tab w:val="clear" w:pos="360"/>
        </w:tabs>
        <w:ind w:left="1004"/>
        <w:jc w:val="both"/>
        <w:rPr>
          <w:sz w:val="22"/>
          <w:szCs w:val="22"/>
          <w:lang w:val="en-GB" w:eastAsia="zh-CN"/>
        </w:rPr>
      </w:pPr>
      <w:r w:rsidRPr="0068238A">
        <w:rPr>
          <w:snapToGrid/>
          <w:sz w:val="22"/>
          <w:szCs w:val="22"/>
        </w:rPr>
        <w:t xml:space="preserve">The Practical Guide to Contract Procedures for EU External Actions /PRAG/ together with the standard documents and templates in </w:t>
      </w:r>
      <w:r w:rsidRPr="0068238A">
        <w:rPr>
          <w:sz w:val="22"/>
          <w:szCs w:val="22"/>
          <w:lang w:val="en-GB" w:eastAsia="zh-CN"/>
        </w:rPr>
        <w:t>the annexes to it.</w:t>
      </w:r>
    </w:p>
    <w:p w14:paraId="6A0D2A91" w14:textId="77777777" w:rsidR="00796AC9" w:rsidRPr="00EA0609" w:rsidRDefault="00796AC9" w:rsidP="00EA0609">
      <w:pPr>
        <w:ind w:left="426" w:right="4"/>
        <w:jc w:val="both"/>
        <w:rPr>
          <w:sz w:val="22"/>
          <w:szCs w:val="22"/>
          <w:lang w:val="en-GB"/>
        </w:rPr>
      </w:pPr>
    </w:p>
    <w:p w14:paraId="1626FDC8" w14:textId="26A7E8D7" w:rsidR="00EA0609" w:rsidRPr="00EA0609" w:rsidRDefault="00051841" w:rsidP="005B6500">
      <w:pPr>
        <w:ind w:left="426" w:hanging="426"/>
        <w:rPr>
          <w:b/>
          <w:sz w:val="22"/>
          <w:szCs w:val="22"/>
          <w:lang w:val="en-GB"/>
        </w:rPr>
      </w:pPr>
      <w:r>
        <w:rPr>
          <w:b/>
          <w:sz w:val="22"/>
          <w:szCs w:val="22"/>
          <w:lang w:val="en-GB"/>
        </w:rPr>
        <w:t>2</w:t>
      </w:r>
      <w:r w:rsidR="00461079">
        <w:rPr>
          <w:b/>
          <w:sz w:val="22"/>
          <w:szCs w:val="22"/>
          <w:lang w:val="en-GB"/>
        </w:rPr>
        <w:t>9</w:t>
      </w:r>
      <w:r w:rsidR="00EA0609">
        <w:rPr>
          <w:b/>
          <w:sz w:val="22"/>
          <w:szCs w:val="22"/>
          <w:lang w:val="en-GB"/>
        </w:rPr>
        <w:t>.</w:t>
      </w:r>
      <w:r w:rsidR="005B6500">
        <w:rPr>
          <w:b/>
          <w:sz w:val="22"/>
          <w:szCs w:val="22"/>
          <w:lang w:val="en-GB"/>
        </w:rPr>
        <w:tab/>
      </w:r>
      <w:r w:rsidR="00EA0609" w:rsidRPr="00EA0609">
        <w:rPr>
          <w:b/>
          <w:sz w:val="22"/>
          <w:szCs w:val="22"/>
          <w:lang w:val="en-GB"/>
        </w:rPr>
        <w:t xml:space="preserve">Additional </w:t>
      </w:r>
      <w:r w:rsidR="00FF0AD1">
        <w:rPr>
          <w:b/>
          <w:sz w:val="22"/>
          <w:szCs w:val="22"/>
          <w:lang w:val="en-GB"/>
        </w:rPr>
        <w:t>i</w:t>
      </w:r>
      <w:r w:rsidR="00EA0609" w:rsidRPr="00EA0609">
        <w:rPr>
          <w:b/>
          <w:sz w:val="22"/>
          <w:szCs w:val="22"/>
          <w:lang w:val="en-GB"/>
        </w:rPr>
        <w:t>nformation</w:t>
      </w:r>
    </w:p>
    <w:p w14:paraId="70E293DB" w14:textId="0F22EFCE" w:rsidR="00337E2A" w:rsidRPr="009D7E12" w:rsidRDefault="00337E2A" w:rsidP="00E27999">
      <w:pPr>
        <w:widowControl/>
        <w:snapToGrid w:val="0"/>
        <w:spacing w:after="0"/>
        <w:ind w:left="426" w:right="360"/>
        <w:jc w:val="both"/>
        <w:rPr>
          <w:sz w:val="22"/>
          <w:szCs w:val="22"/>
          <w:lang w:val="en-GB"/>
        </w:rPr>
      </w:pPr>
      <w:r w:rsidRPr="009D7E12">
        <w:rPr>
          <w:sz w:val="22"/>
          <w:szCs w:val="22"/>
          <w:lang w:val="en-GB"/>
        </w:rPr>
        <w:t xml:space="preserve">Financial data to be provided by the candidate in the standard application form </w:t>
      </w:r>
      <w:r w:rsidR="00860C8E">
        <w:rPr>
          <w:sz w:val="22"/>
          <w:szCs w:val="22"/>
          <w:lang w:val="en-GB"/>
        </w:rPr>
        <w:t xml:space="preserve">or the tenderer in the tender form </w:t>
      </w:r>
      <w:r w:rsidRPr="009D7E12">
        <w:rPr>
          <w:sz w:val="22"/>
          <w:szCs w:val="22"/>
          <w:lang w:val="en-GB"/>
        </w:rPr>
        <w:t xml:space="preserve">must be expressed </w:t>
      </w:r>
      <w:r w:rsidRPr="006E7AA0">
        <w:rPr>
          <w:sz w:val="22"/>
          <w:szCs w:val="22"/>
          <w:lang w:val="en-GB"/>
        </w:rPr>
        <w:t>in EUR.</w:t>
      </w:r>
      <w:r w:rsidRPr="009D7E12">
        <w:rPr>
          <w:sz w:val="22"/>
          <w:szCs w:val="22"/>
          <w:lang w:val="en-GB"/>
        </w:rPr>
        <w:t xml:space="preserve"> If applicable, where a candidate refers to amounts originally expressed in a different currency, the conversion </w:t>
      </w:r>
      <w:r w:rsidRPr="006E7AA0">
        <w:rPr>
          <w:sz w:val="22"/>
          <w:szCs w:val="22"/>
          <w:lang w:val="en-GB"/>
        </w:rPr>
        <w:t>to EUR</w:t>
      </w:r>
      <w:r w:rsidR="006E7AA0" w:rsidRPr="006E7AA0">
        <w:rPr>
          <w:sz w:val="22"/>
          <w:szCs w:val="22"/>
          <w:lang w:val="en-GB"/>
        </w:rPr>
        <w:t xml:space="preserve"> </w:t>
      </w:r>
      <w:r w:rsidRPr="006E7AA0">
        <w:rPr>
          <w:sz w:val="22"/>
          <w:szCs w:val="22"/>
          <w:lang w:val="en-GB"/>
        </w:rPr>
        <w:t xml:space="preserve">shall be made in accordance with the </w:t>
      </w:r>
      <w:proofErr w:type="spellStart"/>
      <w:r w:rsidRPr="006E7AA0">
        <w:rPr>
          <w:sz w:val="22"/>
          <w:szCs w:val="22"/>
          <w:lang w:val="en-GB"/>
        </w:rPr>
        <w:t>InforEuro</w:t>
      </w:r>
      <w:proofErr w:type="spellEnd"/>
      <w:r w:rsidRPr="006E7AA0">
        <w:rPr>
          <w:sz w:val="22"/>
          <w:szCs w:val="22"/>
          <w:lang w:val="en-GB"/>
        </w:rPr>
        <w:t xml:space="preserve"> exchange rate of </w:t>
      </w:r>
      <w:r w:rsidR="00EE480C">
        <w:rPr>
          <w:b/>
          <w:bCs/>
          <w:sz w:val="22"/>
          <w:szCs w:val="22"/>
          <w:lang w:val="en-GB"/>
        </w:rPr>
        <w:t>March</w:t>
      </w:r>
      <w:r w:rsidR="00BC0091">
        <w:rPr>
          <w:b/>
          <w:bCs/>
          <w:sz w:val="22"/>
          <w:szCs w:val="22"/>
          <w:lang w:val="en-GB"/>
        </w:rPr>
        <w:t xml:space="preserve"> </w:t>
      </w:r>
      <w:r w:rsidR="006E7AA0" w:rsidRPr="006E7AA0">
        <w:rPr>
          <w:b/>
          <w:bCs/>
          <w:sz w:val="22"/>
          <w:szCs w:val="22"/>
          <w:lang w:val="en-GB"/>
        </w:rPr>
        <w:t>202</w:t>
      </w:r>
      <w:r w:rsidR="00BC0091">
        <w:rPr>
          <w:b/>
          <w:bCs/>
          <w:sz w:val="22"/>
          <w:szCs w:val="22"/>
          <w:lang w:val="en-GB"/>
        </w:rPr>
        <w:t>1</w:t>
      </w:r>
      <w:r w:rsidRPr="006E7AA0">
        <w:rPr>
          <w:sz w:val="22"/>
          <w:szCs w:val="22"/>
          <w:lang w:val="en-GB"/>
        </w:rPr>
        <w:t>, which can</w:t>
      </w:r>
      <w:r w:rsidRPr="009D7E12">
        <w:rPr>
          <w:sz w:val="22"/>
          <w:szCs w:val="22"/>
          <w:lang w:val="en-GB"/>
        </w:rPr>
        <w:t xml:space="preserve"> be found at the following address: </w:t>
      </w:r>
      <w:hyperlink r:id="rId16" w:history="1">
        <w:r w:rsidRPr="009D7E12">
          <w:rPr>
            <w:rStyle w:val="a6"/>
            <w:sz w:val="22"/>
            <w:szCs w:val="22"/>
            <w:lang w:val="en-GB"/>
          </w:rPr>
          <w:t>http://ec.europa.eu/budget/graphs/inforeuro.html</w:t>
        </w:r>
      </w:hyperlink>
      <w:r w:rsidRPr="009D7E12">
        <w:rPr>
          <w:sz w:val="22"/>
          <w:szCs w:val="22"/>
          <w:lang w:val="en-GB"/>
        </w:rPr>
        <w:t>.</w:t>
      </w:r>
    </w:p>
    <w:p w14:paraId="3F4F2D39" w14:textId="77777777" w:rsidR="00337E2A" w:rsidRDefault="00337E2A" w:rsidP="0025703B">
      <w:pPr>
        <w:ind w:left="426"/>
        <w:jc w:val="both"/>
        <w:rPr>
          <w:sz w:val="22"/>
          <w:szCs w:val="22"/>
          <w:lang w:val="en-GB"/>
        </w:rPr>
      </w:pPr>
    </w:p>
    <w:sectPr w:rsidR="00337E2A">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02DCE" w14:textId="77777777" w:rsidR="00806C69" w:rsidRDefault="00806C69" w:rsidP="000A4362">
      <w:pPr>
        <w:spacing w:before="0" w:after="0"/>
      </w:pPr>
      <w:r>
        <w:separator/>
      </w:r>
    </w:p>
  </w:endnote>
  <w:endnote w:type="continuationSeparator" w:id="0">
    <w:p w14:paraId="275F25A1" w14:textId="77777777" w:rsidR="00806C69" w:rsidRDefault="00806C69"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7BA86" w14:textId="77777777" w:rsidR="0025703B" w:rsidRPr="0025703B" w:rsidRDefault="005365BF" w:rsidP="00AC773A">
    <w:pPr>
      <w:pStyle w:val="ac"/>
      <w:spacing w:before="120"/>
      <w:rPr>
        <w:b/>
        <w:sz w:val="18"/>
        <w:szCs w:val="18"/>
        <w:lang w:val="en-GB"/>
      </w:rPr>
    </w:pPr>
    <w:r>
      <w:rPr>
        <w:b/>
        <w:sz w:val="18"/>
        <w:szCs w:val="18"/>
        <w:lang w:val="en-GB"/>
      </w:rPr>
      <w:t>August</w:t>
    </w:r>
    <w:r w:rsidR="001D5AEF">
      <w:rPr>
        <w:b/>
        <w:sz w:val="18"/>
        <w:szCs w:val="18"/>
      </w:rPr>
      <w:t xml:space="preserve"> </w:t>
    </w:r>
    <w:r w:rsidR="00C35177">
      <w:rPr>
        <w:b/>
        <w:sz w:val="18"/>
        <w:szCs w:val="18"/>
      </w:rPr>
      <w:t>2020</w:t>
    </w:r>
  </w:p>
  <w:p w14:paraId="1DAB80E5" w14:textId="330D4521" w:rsidR="0025703B" w:rsidRPr="0025703B" w:rsidRDefault="0025703B">
    <w:pPr>
      <w:pStyle w:val="ac"/>
      <w:rPr>
        <w:sz w:val="18"/>
        <w:szCs w:val="18"/>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FA24DB">
      <w:rPr>
        <w:noProof/>
        <w:sz w:val="18"/>
        <w:szCs w:val="18"/>
        <w:lang w:val="en-GB"/>
      </w:rPr>
      <w:t>a5f__additional_information_contract_notice_en</w:t>
    </w:r>
    <w:r>
      <w:rPr>
        <w:sz w:val="18"/>
        <w:szCs w:val="18"/>
        <w:lang w:val="en-GB"/>
      </w:rPr>
      <w:fldChar w:fldCharType="end"/>
    </w:r>
    <w:r>
      <w:rPr>
        <w:sz w:val="18"/>
        <w:szCs w:val="18"/>
        <w:lang w:val="en-GB"/>
      </w:rPr>
      <w:tab/>
    </w:r>
    <w:r>
      <w:rPr>
        <w:sz w:val="18"/>
        <w:szCs w:val="18"/>
        <w:lang w:val="en-GB"/>
      </w:rPr>
      <w:tab/>
      <w:t xml:space="preserve">Page </w:t>
    </w:r>
    <w:r w:rsidRPr="0025703B">
      <w:rPr>
        <w:sz w:val="18"/>
        <w:szCs w:val="18"/>
        <w:lang w:val="en-GB"/>
      </w:rPr>
      <w:fldChar w:fldCharType="begin"/>
    </w:r>
    <w:r w:rsidRPr="0025703B">
      <w:rPr>
        <w:sz w:val="18"/>
        <w:szCs w:val="18"/>
        <w:lang w:val="en-GB"/>
      </w:rPr>
      <w:instrText xml:space="preserve"> PAGE   \* MERGEFORMAT </w:instrText>
    </w:r>
    <w:r w:rsidRPr="0025703B">
      <w:rPr>
        <w:sz w:val="18"/>
        <w:szCs w:val="18"/>
        <w:lang w:val="en-GB"/>
      </w:rPr>
      <w:fldChar w:fldCharType="separate"/>
    </w:r>
    <w:r w:rsidR="007A21C8">
      <w:rPr>
        <w:noProof/>
        <w:sz w:val="18"/>
        <w:szCs w:val="18"/>
        <w:lang w:val="en-GB"/>
      </w:rPr>
      <w:t>12</w:t>
    </w:r>
    <w:r w:rsidRPr="0025703B">
      <w:rPr>
        <w:noProof/>
        <w:sz w:val="18"/>
        <w:szCs w:val="18"/>
        <w:lang w:val="en-GB"/>
      </w:rPr>
      <w:fldChar w:fldCharType="end"/>
    </w:r>
    <w:r>
      <w:rPr>
        <w:noProof/>
        <w:sz w:val="18"/>
        <w:szCs w:val="18"/>
        <w:lang w:val="en-GB"/>
      </w:rPr>
      <w:t xml:space="preserve"> of </w:t>
    </w:r>
    <w:r>
      <w:rPr>
        <w:noProof/>
        <w:sz w:val="18"/>
        <w:szCs w:val="18"/>
        <w:lang w:val="en-GB"/>
      </w:rPr>
      <w:fldChar w:fldCharType="begin"/>
    </w:r>
    <w:r>
      <w:rPr>
        <w:noProof/>
        <w:sz w:val="18"/>
        <w:szCs w:val="18"/>
        <w:lang w:val="en-GB"/>
      </w:rPr>
      <w:instrText xml:space="preserve"> NUMPAGES   \* MERGEFORMAT </w:instrText>
    </w:r>
    <w:r>
      <w:rPr>
        <w:noProof/>
        <w:sz w:val="18"/>
        <w:szCs w:val="18"/>
        <w:lang w:val="en-GB"/>
      </w:rPr>
      <w:fldChar w:fldCharType="separate"/>
    </w:r>
    <w:r w:rsidR="007A21C8">
      <w:rPr>
        <w:noProof/>
        <w:sz w:val="18"/>
        <w:szCs w:val="18"/>
        <w:lang w:val="en-GB"/>
      </w:rPr>
      <w:t>13</w:t>
    </w:r>
    <w:r>
      <w:rPr>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23715" w14:textId="77777777" w:rsidR="00806C69" w:rsidRDefault="00806C69" w:rsidP="000A4362">
      <w:pPr>
        <w:spacing w:before="0" w:after="0"/>
      </w:pPr>
      <w:r>
        <w:separator/>
      </w:r>
    </w:p>
  </w:footnote>
  <w:footnote w:type="continuationSeparator" w:id="0">
    <w:p w14:paraId="76941678" w14:textId="77777777" w:rsidR="00806C69" w:rsidRDefault="00806C69" w:rsidP="000A4362">
      <w:pPr>
        <w:spacing w:before="0" w:after="0"/>
      </w:pPr>
      <w:r>
        <w:continuationSeparator/>
      </w:r>
    </w:p>
  </w:footnote>
  <w:footnote w:id="1">
    <w:p w14:paraId="50E8EAAA" w14:textId="77777777" w:rsidR="00AE41D2" w:rsidRPr="00C66BF3" w:rsidRDefault="00AE41D2" w:rsidP="00AE41D2">
      <w:pPr>
        <w:pStyle w:val="a7"/>
      </w:pPr>
      <w:r>
        <w:rPr>
          <w:rStyle w:val="a9"/>
        </w:rPr>
        <w:footnoteRef/>
      </w:r>
      <w:r>
        <w:t xml:space="preserve"> </w:t>
      </w:r>
      <w:r w:rsidRPr="00C66BF3">
        <w:t>It is recommended to use registered mail in case the postmark would not be readable</w:t>
      </w:r>
      <w:r>
        <w:t>.</w:t>
      </w:r>
    </w:p>
  </w:footnote>
  <w:footnote w:id="2">
    <w:p w14:paraId="127F6602" w14:textId="77777777" w:rsidR="00EA0609" w:rsidRPr="00602FA2" w:rsidRDefault="00EA0609" w:rsidP="00AC773A">
      <w:pPr>
        <w:pStyle w:val="a7"/>
        <w:spacing w:after="60"/>
        <w:jc w:val="both"/>
        <w:rPr>
          <w:lang w:val="en-GB"/>
        </w:rPr>
      </w:pPr>
      <w:r w:rsidRPr="006E7AA0">
        <w:rPr>
          <w:rStyle w:val="a9"/>
        </w:rPr>
        <w:footnoteRef/>
      </w:r>
      <w:r w:rsidR="0085117D" w:rsidRPr="006E7AA0">
        <w:rPr>
          <w:lang w:val="en-GB"/>
        </w:rPr>
        <w:t xml:space="preserve"> </w:t>
      </w:r>
      <w:r w:rsidRPr="006E7AA0">
        <w:rPr>
          <w:lang w:val="en-GB"/>
        </w:rPr>
        <w:t>Please state any specific</w:t>
      </w:r>
      <w:r w:rsidR="00B2271A" w:rsidRPr="006E7AA0">
        <w:rPr>
          <w:lang w:val="en-GB"/>
        </w:rPr>
        <w:t xml:space="preserve">ity </w:t>
      </w:r>
      <w:r w:rsidRPr="006E7AA0">
        <w:rPr>
          <w:lang w:val="en-GB"/>
        </w:rPr>
        <w:t>that might have an impact on rules on participation (such as geographic or thematic</w:t>
      </w:r>
      <w:r w:rsidR="00B2271A" w:rsidRPr="006E7AA0">
        <w:rPr>
          <w:lang w:val="en-GB"/>
        </w:rPr>
        <w:t xml:space="preserve"> </w:t>
      </w:r>
      <w:r w:rsidRPr="006E7AA0">
        <w:rPr>
          <w:lang w:val="en-GB"/>
        </w:rPr>
        <w:t>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45" w:type="dxa"/>
      <w:jc w:val="center"/>
      <w:tblLook w:val="04A0" w:firstRow="1" w:lastRow="0" w:firstColumn="1" w:lastColumn="0" w:noHBand="0" w:noVBand="1"/>
    </w:tblPr>
    <w:tblGrid>
      <w:gridCol w:w="3006"/>
      <w:gridCol w:w="5443"/>
      <w:gridCol w:w="1296"/>
    </w:tblGrid>
    <w:tr w:rsidR="00EF5E3E" w:rsidRPr="008B1ADB" w14:paraId="1B5035AE" w14:textId="77777777" w:rsidTr="00760C85">
      <w:trPr>
        <w:jc w:val="center"/>
      </w:trPr>
      <w:tc>
        <w:tcPr>
          <w:tcW w:w="2900" w:type="dxa"/>
          <w:shd w:val="clear" w:color="auto" w:fill="auto"/>
        </w:tcPr>
        <w:p w14:paraId="66706DD3" w14:textId="77777777" w:rsidR="00EF5E3E" w:rsidRPr="008B1ADB" w:rsidRDefault="00EF5E3E" w:rsidP="00EF5E3E">
          <w:pPr>
            <w:rPr>
              <w:rFonts w:ascii="Calibri" w:hAnsi="Calibri"/>
            </w:rPr>
          </w:pPr>
          <w:bookmarkStart w:id="0" w:name="_Hlk38274766"/>
          <w:bookmarkStart w:id="1" w:name="_Hlk38274767"/>
          <w:bookmarkStart w:id="2" w:name="_Hlk38278777"/>
          <w:bookmarkStart w:id="3" w:name="_Hlk38278778"/>
          <w:bookmarkStart w:id="4" w:name="_Hlk38285506"/>
          <w:bookmarkStart w:id="5" w:name="_Hlk38285507"/>
          <w:bookmarkStart w:id="6" w:name="_Hlk38285860"/>
          <w:bookmarkStart w:id="7" w:name="_Hlk38285861"/>
          <w:bookmarkStart w:id="8" w:name="_Hlk38285947"/>
          <w:bookmarkStart w:id="9" w:name="_Hlk38285948"/>
          <w:bookmarkStart w:id="10" w:name="_Hlk38286172"/>
          <w:bookmarkStart w:id="11" w:name="_Hlk38286173"/>
          <w:bookmarkStart w:id="12" w:name="_Hlk38286504"/>
          <w:bookmarkStart w:id="13" w:name="_Hlk38286505"/>
          <w:r>
            <w:rPr>
              <w:rFonts w:ascii="Calibri" w:hAnsi="Calibri"/>
              <w:noProof/>
              <w:snapToGrid/>
              <w:lang w:val="bg-BG" w:eastAsia="bg-BG"/>
            </w:rPr>
            <w:drawing>
              <wp:inline distT="0" distB="0" distL="0" distR="0" wp14:anchorId="70148194" wp14:editId="5DBBF949">
                <wp:extent cx="1762125" cy="552450"/>
                <wp:effectExtent l="0" t="0" r="9525" b="0"/>
                <wp:docPr id="28" name="Picture 2" descr="Description: C:\Users\UTS\Desktop\Interreg BG TR Logo 3 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UTS\Desktop\Interreg BG TR Logo 3 lin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52450"/>
                        </a:xfrm>
                        <a:prstGeom prst="rect">
                          <a:avLst/>
                        </a:prstGeom>
                        <a:noFill/>
                        <a:ln>
                          <a:noFill/>
                        </a:ln>
                      </pic:spPr>
                    </pic:pic>
                  </a:graphicData>
                </a:graphic>
              </wp:inline>
            </w:drawing>
          </w:r>
        </w:p>
      </w:tc>
      <w:tc>
        <w:tcPr>
          <w:tcW w:w="5549" w:type="dxa"/>
          <w:vAlign w:val="center"/>
        </w:tcPr>
        <w:p w14:paraId="02322786" w14:textId="77777777" w:rsidR="00EF5E3E" w:rsidRDefault="00EF5E3E" w:rsidP="00EF5E3E">
          <w:pPr>
            <w:spacing w:after="120"/>
            <w:jc w:val="center"/>
            <w:rPr>
              <w:i/>
              <w:noProof/>
            </w:rPr>
          </w:pPr>
          <w:r w:rsidRPr="00272BD0">
            <w:rPr>
              <w:i/>
              <w:noProof/>
              <w:sz w:val="20"/>
            </w:rPr>
            <w:t>Project „</w:t>
          </w:r>
          <w:r w:rsidRPr="00AF2A5A">
            <w:rPr>
              <w:i/>
              <w:noProof/>
              <w:sz w:val="20"/>
            </w:rPr>
            <w:t>Suloglu and Sozopol – Informed, Trained, Equipped</w:t>
          </w:r>
          <w:r w:rsidRPr="00272BD0">
            <w:rPr>
              <w:i/>
              <w:noProof/>
              <w:sz w:val="20"/>
            </w:rPr>
            <w:t>“</w:t>
          </w:r>
        </w:p>
        <w:p w14:paraId="5922FA6C" w14:textId="77777777" w:rsidR="00EF5E3E" w:rsidRPr="002971AA" w:rsidRDefault="00EF5E3E" w:rsidP="00EF5E3E">
          <w:pPr>
            <w:spacing w:after="120"/>
            <w:jc w:val="center"/>
            <w:rPr>
              <w:i/>
              <w:noProof/>
              <w:sz w:val="20"/>
            </w:rPr>
          </w:pPr>
        </w:p>
      </w:tc>
      <w:tc>
        <w:tcPr>
          <w:tcW w:w="0" w:type="auto"/>
          <w:vAlign w:val="bottom"/>
        </w:tcPr>
        <w:p w14:paraId="2DEDEAAA" w14:textId="77777777" w:rsidR="00EF5E3E" w:rsidRPr="008B1ADB" w:rsidRDefault="00EF5E3E" w:rsidP="00EF5E3E">
          <w:pPr>
            <w:spacing w:after="120"/>
            <w:jc w:val="right"/>
            <w:rPr>
              <w:rFonts w:ascii="Calibri" w:hAnsi="Calibri" w:cs="Arial"/>
              <w:color w:val="7030A0"/>
            </w:rPr>
          </w:pPr>
          <w:r>
            <w:rPr>
              <w:rFonts w:ascii="Calibri" w:hAnsi="Calibri"/>
              <w:noProof/>
              <w:snapToGrid/>
              <w:lang w:val="bg-BG" w:eastAsia="bg-BG"/>
            </w:rPr>
            <w:drawing>
              <wp:inline distT="0" distB="0" distL="0" distR="0" wp14:anchorId="0F573C5D" wp14:editId="20B38345">
                <wp:extent cx="685800" cy="581025"/>
                <wp:effectExtent l="0" t="0" r="0" b="9525"/>
                <wp:docPr id="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581025"/>
                        </a:xfrm>
                        <a:prstGeom prst="rect">
                          <a:avLst/>
                        </a:prstGeom>
                        <a:noFill/>
                        <a:ln>
                          <a:noFill/>
                        </a:ln>
                      </pic:spPr>
                    </pic:pic>
                  </a:graphicData>
                </a:graphic>
              </wp:inline>
            </w:drawing>
          </w:r>
          <w:r>
            <w:rPr>
              <w:rFonts w:ascii="Calibri" w:hAnsi="Calibri"/>
              <w:noProof/>
            </w:rPr>
            <w:t xml:space="preserve">   </w:t>
          </w: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6F281758" w14:textId="77777777" w:rsidR="00EF5E3E" w:rsidRDefault="00EF5E3E" w:rsidP="00EF5E3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A70A47"/>
    <w:multiLevelType w:val="singleLevel"/>
    <w:tmpl w:val="04090001"/>
    <w:lvl w:ilvl="0">
      <w:start w:val="1"/>
      <w:numFmt w:val="bullet"/>
      <w:lvlText w:val=""/>
      <w:lvlJc w:val="left"/>
      <w:pPr>
        <w:tabs>
          <w:tab w:val="num" w:pos="1068"/>
        </w:tabs>
        <w:ind w:left="1068" w:hanging="360"/>
      </w:pPr>
      <w:rPr>
        <w:rFonts w:ascii="Symbol" w:hAnsi="Symbol" w:hint="default"/>
      </w:rPr>
    </w:lvl>
  </w:abstractNum>
  <w:abstractNum w:abstractNumId="4"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9"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0" w15:restartNumberingAfterBreak="0">
    <w:nsid w:val="3BD2393A"/>
    <w:multiLevelType w:val="hybridMultilevel"/>
    <w:tmpl w:val="19343D96"/>
    <w:lvl w:ilvl="0" w:tplc="AF0E5944">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E302C1"/>
    <w:multiLevelType w:val="hybridMultilevel"/>
    <w:tmpl w:val="7AF44F78"/>
    <w:lvl w:ilvl="0" w:tplc="04090001">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6"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3"/>
  </w:num>
  <w:num w:numId="4">
    <w:abstractNumId w:val="11"/>
  </w:num>
  <w:num w:numId="5">
    <w:abstractNumId w:val="8"/>
  </w:num>
  <w:num w:numId="6">
    <w:abstractNumId w:val="16"/>
  </w:num>
  <w:num w:numId="7">
    <w:abstractNumId w:val="2"/>
  </w:num>
  <w:num w:numId="8">
    <w:abstractNumId w:val="4"/>
  </w:num>
  <w:num w:numId="9">
    <w:abstractNumId w:val="17"/>
  </w:num>
  <w:num w:numId="10">
    <w:abstractNumId w:val="14"/>
  </w:num>
  <w:num w:numId="11">
    <w:abstractNumId w:val="9"/>
  </w:num>
  <w:num w:numId="12">
    <w:abstractNumId w:val="2"/>
  </w:num>
  <w:num w:numId="13">
    <w:abstractNumId w:val="18"/>
  </w:num>
  <w:num w:numId="14">
    <w:abstractNumId w:val="2"/>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7"/>
  </w:num>
  <w:num w:numId="17">
    <w:abstractNumId w:val="5"/>
  </w:num>
  <w:num w:numId="18">
    <w:abstractNumId w:val="13"/>
  </w:num>
  <w:num w:numId="19">
    <w:abstractNumId w:val="10"/>
  </w:num>
  <w:num w:numId="20">
    <w:abstractNumId w:val="15"/>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A6C7C"/>
    <w:rsid w:val="00001895"/>
    <w:rsid w:val="00004AC5"/>
    <w:rsid w:val="00005D6E"/>
    <w:rsid w:val="00017B82"/>
    <w:rsid w:val="00051841"/>
    <w:rsid w:val="000557AC"/>
    <w:rsid w:val="00057B45"/>
    <w:rsid w:val="0006275F"/>
    <w:rsid w:val="00082B07"/>
    <w:rsid w:val="00087791"/>
    <w:rsid w:val="00095FD2"/>
    <w:rsid w:val="000974B6"/>
    <w:rsid w:val="000977C7"/>
    <w:rsid w:val="0009798E"/>
    <w:rsid w:val="000A2341"/>
    <w:rsid w:val="000A3A2E"/>
    <w:rsid w:val="000A4362"/>
    <w:rsid w:val="000C4902"/>
    <w:rsid w:val="000E32AA"/>
    <w:rsid w:val="000F3E10"/>
    <w:rsid w:val="00100AF9"/>
    <w:rsid w:val="00102D0D"/>
    <w:rsid w:val="00104CCC"/>
    <w:rsid w:val="00116ED7"/>
    <w:rsid w:val="00132014"/>
    <w:rsid w:val="00147087"/>
    <w:rsid w:val="001471CB"/>
    <w:rsid w:val="00170460"/>
    <w:rsid w:val="00177233"/>
    <w:rsid w:val="001916FC"/>
    <w:rsid w:val="00195EB7"/>
    <w:rsid w:val="001B047D"/>
    <w:rsid w:val="001B078F"/>
    <w:rsid w:val="001B1D0C"/>
    <w:rsid w:val="001D5AEF"/>
    <w:rsid w:val="001E13D9"/>
    <w:rsid w:val="00202A86"/>
    <w:rsid w:val="00221638"/>
    <w:rsid w:val="0023463C"/>
    <w:rsid w:val="00243858"/>
    <w:rsid w:val="00246FE9"/>
    <w:rsid w:val="0025703B"/>
    <w:rsid w:val="00260CBF"/>
    <w:rsid w:val="0028659D"/>
    <w:rsid w:val="00297DA2"/>
    <w:rsid w:val="002A54FD"/>
    <w:rsid w:val="002C7CF4"/>
    <w:rsid w:val="002D3C7A"/>
    <w:rsid w:val="002F7735"/>
    <w:rsid w:val="00302A1B"/>
    <w:rsid w:val="003076CD"/>
    <w:rsid w:val="00312005"/>
    <w:rsid w:val="00315CF6"/>
    <w:rsid w:val="00322A8F"/>
    <w:rsid w:val="00327723"/>
    <w:rsid w:val="00330C3A"/>
    <w:rsid w:val="003356E3"/>
    <w:rsid w:val="00337E2A"/>
    <w:rsid w:val="003447D9"/>
    <w:rsid w:val="003474FC"/>
    <w:rsid w:val="003628A1"/>
    <w:rsid w:val="003875C5"/>
    <w:rsid w:val="003907E7"/>
    <w:rsid w:val="00393CB9"/>
    <w:rsid w:val="003A523F"/>
    <w:rsid w:val="003A59F6"/>
    <w:rsid w:val="003B2BB4"/>
    <w:rsid w:val="003C15AF"/>
    <w:rsid w:val="003D6268"/>
    <w:rsid w:val="003F6638"/>
    <w:rsid w:val="00401FE1"/>
    <w:rsid w:val="004145AF"/>
    <w:rsid w:val="00423B5E"/>
    <w:rsid w:val="00427637"/>
    <w:rsid w:val="00440AC2"/>
    <w:rsid w:val="00453B5B"/>
    <w:rsid w:val="00461079"/>
    <w:rsid w:val="00465A93"/>
    <w:rsid w:val="00473B36"/>
    <w:rsid w:val="004759A5"/>
    <w:rsid w:val="0048352B"/>
    <w:rsid w:val="00491AFD"/>
    <w:rsid w:val="004A62F5"/>
    <w:rsid w:val="004C05B2"/>
    <w:rsid w:val="004C39EE"/>
    <w:rsid w:val="004E1551"/>
    <w:rsid w:val="004F27F5"/>
    <w:rsid w:val="004F48AA"/>
    <w:rsid w:val="004F7108"/>
    <w:rsid w:val="005365BF"/>
    <w:rsid w:val="005407B9"/>
    <w:rsid w:val="00547FDA"/>
    <w:rsid w:val="005526AA"/>
    <w:rsid w:val="005534B9"/>
    <w:rsid w:val="005663CA"/>
    <w:rsid w:val="00567D11"/>
    <w:rsid w:val="00574013"/>
    <w:rsid w:val="00580EED"/>
    <w:rsid w:val="00590680"/>
    <w:rsid w:val="005A0A93"/>
    <w:rsid w:val="005B6500"/>
    <w:rsid w:val="005B674F"/>
    <w:rsid w:val="005D4C9B"/>
    <w:rsid w:val="005F443E"/>
    <w:rsid w:val="00601309"/>
    <w:rsid w:val="00637C7E"/>
    <w:rsid w:val="0064266F"/>
    <w:rsid w:val="00646037"/>
    <w:rsid w:val="006546D7"/>
    <w:rsid w:val="00656879"/>
    <w:rsid w:val="006740A6"/>
    <w:rsid w:val="0067459C"/>
    <w:rsid w:val="006833DA"/>
    <w:rsid w:val="006A0BB1"/>
    <w:rsid w:val="006A32FA"/>
    <w:rsid w:val="006A6D08"/>
    <w:rsid w:val="006B08DC"/>
    <w:rsid w:val="006B6683"/>
    <w:rsid w:val="006E3521"/>
    <w:rsid w:val="006E7AA0"/>
    <w:rsid w:val="006F3C83"/>
    <w:rsid w:val="00705DF2"/>
    <w:rsid w:val="007116B8"/>
    <w:rsid w:val="00714D39"/>
    <w:rsid w:val="00726596"/>
    <w:rsid w:val="00727C2D"/>
    <w:rsid w:val="00737453"/>
    <w:rsid w:val="007413BF"/>
    <w:rsid w:val="00744127"/>
    <w:rsid w:val="0074581A"/>
    <w:rsid w:val="007508E8"/>
    <w:rsid w:val="00755178"/>
    <w:rsid w:val="00757D90"/>
    <w:rsid w:val="00763BB6"/>
    <w:rsid w:val="00765594"/>
    <w:rsid w:val="00790B2B"/>
    <w:rsid w:val="00796AC9"/>
    <w:rsid w:val="007A21C8"/>
    <w:rsid w:val="007B5E37"/>
    <w:rsid w:val="007B6BEA"/>
    <w:rsid w:val="007D50CE"/>
    <w:rsid w:val="007D6573"/>
    <w:rsid w:val="007F5EFA"/>
    <w:rsid w:val="007F6818"/>
    <w:rsid w:val="00806C69"/>
    <w:rsid w:val="00812890"/>
    <w:rsid w:val="0083255E"/>
    <w:rsid w:val="008339EF"/>
    <w:rsid w:val="00834802"/>
    <w:rsid w:val="00836307"/>
    <w:rsid w:val="00846A72"/>
    <w:rsid w:val="0085117D"/>
    <w:rsid w:val="00860C8E"/>
    <w:rsid w:val="00866A95"/>
    <w:rsid w:val="0088144C"/>
    <w:rsid w:val="008B6020"/>
    <w:rsid w:val="008C5239"/>
    <w:rsid w:val="008C5EDD"/>
    <w:rsid w:val="008D6D3D"/>
    <w:rsid w:val="008E0DCE"/>
    <w:rsid w:val="008E28A7"/>
    <w:rsid w:val="00902EC7"/>
    <w:rsid w:val="009041DF"/>
    <w:rsid w:val="00910056"/>
    <w:rsid w:val="009113C2"/>
    <w:rsid w:val="00926F10"/>
    <w:rsid w:val="00931C36"/>
    <w:rsid w:val="00935804"/>
    <w:rsid w:val="00941008"/>
    <w:rsid w:val="00943C88"/>
    <w:rsid w:val="009510B2"/>
    <w:rsid w:val="00954DAF"/>
    <w:rsid w:val="009552BC"/>
    <w:rsid w:val="009714FD"/>
    <w:rsid w:val="009752D7"/>
    <w:rsid w:val="00990E03"/>
    <w:rsid w:val="00993F6E"/>
    <w:rsid w:val="009A3842"/>
    <w:rsid w:val="009D15E6"/>
    <w:rsid w:val="009D3281"/>
    <w:rsid w:val="009F1103"/>
    <w:rsid w:val="009F4C6C"/>
    <w:rsid w:val="009F4F7A"/>
    <w:rsid w:val="009F587C"/>
    <w:rsid w:val="00A02A0B"/>
    <w:rsid w:val="00A0441B"/>
    <w:rsid w:val="00A065F7"/>
    <w:rsid w:val="00A067E5"/>
    <w:rsid w:val="00A17C31"/>
    <w:rsid w:val="00A21D6F"/>
    <w:rsid w:val="00A2442F"/>
    <w:rsid w:val="00A27427"/>
    <w:rsid w:val="00A3658B"/>
    <w:rsid w:val="00A416F8"/>
    <w:rsid w:val="00A71511"/>
    <w:rsid w:val="00A7354E"/>
    <w:rsid w:val="00AA22A5"/>
    <w:rsid w:val="00AB6787"/>
    <w:rsid w:val="00AC05ED"/>
    <w:rsid w:val="00AC4ADC"/>
    <w:rsid w:val="00AC773A"/>
    <w:rsid w:val="00AD55C0"/>
    <w:rsid w:val="00AD7E39"/>
    <w:rsid w:val="00AE1D96"/>
    <w:rsid w:val="00AE41D2"/>
    <w:rsid w:val="00B03D4C"/>
    <w:rsid w:val="00B152FA"/>
    <w:rsid w:val="00B2271A"/>
    <w:rsid w:val="00B43693"/>
    <w:rsid w:val="00B53CF3"/>
    <w:rsid w:val="00B54792"/>
    <w:rsid w:val="00B65865"/>
    <w:rsid w:val="00BC0091"/>
    <w:rsid w:val="00BC08E6"/>
    <w:rsid w:val="00C05EFC"/>
    <w:rsid w:val="00C12078"/>
    <w:rsid w:val="00C177AB"/>
    <w:rsid w:val="00C261C9"/>
    <w:rsid w:val="00C26AED"/>
    <w:rsid w:val="00C35177"/>
    <w:rsid w:val="00C42EDC"/>
    <w:rsid w:val="00C60BF7"/>
    <w:rsid w:val="00C66544"/>
    <w:rsid w:val="00C66BF3"/>
    <w:rsid w:val="00C80539"/>
    <w:rsid w:val="00C932C5"/>
    <w:rsid w:val="00C969A9"/>
    <w:rsid w:val="00CA6501"/>
    <w:rsid w:val="00CB4BC1"/>
    <w:rsid w:val="00CC118D"/>
    <w:rsid w:val="00CC390B"/>
    <w:rsid w:val="00CC5DD2"/>
    <w:rsid w:val="00CD379F"/>
    <w:rsid w:val="00CD5859"/>
    <w:rsid w:val="00CE2DED"/>
    <w:rsid w:val="00CF4F15"/>
    <w:rsid w:val="00CF5041"/>
    <w:rsid w:val="00D06492"/>
    <w:rsid w:val="00D067DA"/>
    <w:rsid w:val="00D23AC1"/>
    <w:rsid w:val="00D3784C"/>
    <w:rsid w:val="00D404E7"/>
    <w:rsid w:val="00D56FD2"/>
    <w:rsid w:val="00D7181A"/>
    <w:rsid w:val="00D777E5"/>
    <w:rsid w:val="00D80B98"/>
    <w:rsid w:val="00D8757C"/>
    <w:rsid w:val="00DC6227"/>
    <w:rsid w:val="00DF02A7"/>
    <w:rsid w:val="00E04B6B"/>
    <w:rsid w:val="00E17808"/>
    <w:rsid w:val="00E23C0A"/>
    <w:rsid w:val="00E26496"/>
    <w:rsid w:val="00E27999"/>
    <w:rsid w:val="00E34488"/>
    <w:rsid w:val="00E42B75"/>
    <w:rsid w:val="00E4799E"/>
    <w:rsid w:val="00E51E24"/>
    <w:rsid w:val="00E74242"/>
    <w:rsid w:val="00E8713A"/>
    <w:rsid w:val="00EA0467"/>
    <w:rsid w:val="00EA0609"/>
    <w:rsid w:val="00EA6C7C"/>
    <w:rsid w:val="00EC1F52"/>
    <w:rsid w:val="00EC56E1"/>
    <w:rsid w:val="00EE480C"/>
    <w:rsid w:val="00EF5E3E"/>
    <w:rsid w:val="00EF7595"/>
    <w:rsid w:val="00F15DF2"/>
    <w:rsid w:val="00F26C21"/>
    <w:rsid w:val="00F33CD5"/>
    <w:rsid w:val="00F36595"/>
    <w:rsid w:val="00F47AC0"/>
    <w:rsid w:val="00F51255"/>
    <w:rsid w:val="00F65592"/>
    <w:rsid w:val="00F747E1"/>
    <w:rsid w:val="00F87B91"/>
    <w:rsid w:val="00F90C25"/>
    <w:rsid w:val="00F91380"/>
    <w:rsid w:val="00F93AB7"/>
    <w:rsid w:val="00F96B0B"/>
    <w:rsid w:val="00FA24DB"/>
    <w:rsid w:val="00FB3733"/>
    <w:rsid w:val="00FB3AEC"/>
    <w:rsid w:val="00FB4D99"/>
    <w:rsid w:val="00FB780D"/>
    <w:rsid w:val="00FD1C91"/>
    <w:rsid w:val="00FE4F92"/>
    <w:rsid w:val="00FE62A7"/>
    <w:rsid w:val="00FF0AD1"/>
    <w:rsid w:val="00FF5952"/>
    <w:rsid w:val="00FF76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A8A43"/>
  <w15:docId w15:val="{B034AFB0-F8F9-4B16-A91D-4BAB0216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4">
    <w:name w:val="heading 4"/>
    <w:basedOn w:val="a"/>
    <w:next w:val="a"/>
    <w:link w:val="40"/>
    <w:autoRedefine/>
    <w:qFormat/>
    <w:rsid w:val="001916FC"/>
    <w:pPr>
      <w:widowControl/>
      <w:spacing w:before="120" w:after="120"/>
      <w:ind w:left="414" w:right="-48"/>
      <w:jc w:val="both"/>
      <w:outlineLvl w:val="3"/>
    </w:pPr>
    <w:rPr>
      <w:sz w:val="22"/>
      <w:szCs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EA6C7C"/>
    <w:rPr>
      <w:i/>
    </w:rPr>
  </w:style>
  <w:style w:type="character" w:styleId="a4">
    <w:name w:val="Strong"/>
    <w:uiPriority w:val="22"/>
    <w:qFormat/>
    <w:rsid w:val="00EA6C7C"/>
    <w:rPr>
      <w:b/>
    </w:rPr>
  </w:style>
  <w:style w:type="paragraph" w:customStyle="1" w:styleId="Blockquote">
    <w:name w:val="Blockquote"/>
    <w:basedOn w:val="a"/>
    <w:rsid w:val="00EA6C7C"/>
    <w:pPr>
      <w:ind w:left="360" w:right="360"/>
    </w:pPr>
  </w:style>
  <w:style w:type="paragraph" w:styleId="a5">
    <w:name w:val="List Paragraph"/>
    <w:basedOn w:val="a"/>
    <w:uiPriority w:val="34"/>
    <w:qFormat/>
    <w:rsid w:val="00EA6C7C"/>
    <w:pPr>
      <w:ind w:left="720"/>
      <w:contextualSpacing/>
    </w:pPr>
  </w:style>
  <w:style w:type="character" w:styleId="a6">
    <w:name w:val="Hyperlink"/>
    <w:rsid w:val="00CA6501"/>
    <w:rPr>
      <w:color w:val="0000FF"/>
      <w:u w:val="single"/>
    </w:rPr>
  </w:style>
  <w:style w:type="paragraph" w:styleId="a7">
    <w:name w:val="footnote text"/>
    <w:basedOn w:val="a"/>
    <w:link w:val="a8"/>
    <w:uiPriority w:val="99"/>
    <w:semiHidden/>
    <w:unhideWhenUsed/>
    <w:rsid w:val="000A4362"/>
    <w:pPr>
      <w:spacing w:before="0" w:after="0"/>
    </w:pPr>
    <w:rPr>
      <w:sz w:val="20"/>
    </w:rPr>
  </w:style>
  <w:style w:type="character" w:customStyle="1" w:styleId="a8">
    <w:name w:val="Текст под линия Знак"/>
    <w:basedOn w:val="a0"/>
    <w:link w:val="a7"/>
    <w:uiPriority w:val="99"/>
    <w:semiHidden/>
    <w:rsid w:val="000A4362"/>
    <w:rPr>
      <w:rFonts w:ascii="Times New Roman" w:eastAsia="Times New Roman" w:hAnsi="Times New Roman" w:cs="Times New Roman"/>
      <w:snapToGrid w:val="0"/>
      <w:sz w:val="20"/>
      <w:szCs w:val="20"/>
      <w:lang w:val="en-US"/>
    </w:rPr>
  </w:style>
  <w:style w:type="character" w:styleId="a9">
    <w:name w:val="footnote reference"/>
    <w:uiPriority w:val="99"/>
    <w:rsid w:val="000A4362"/>
    <w:rPr>
      <w:vertAlign w:val="superscript"/>
    </w:rPr>
  </w:style>
  <w:style w:type="paragraph" w:customStyle="1" w:styleId="PRAGHeading2">
    <w:name w:val="PRAG Heading 2"/>
    <w:basedOn w:val="a"/>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aa">
    <w:name w:val="header"/>
    <w:basedOn w:val="a"/>
    <w:link w:val="ab"/>
    <w:unhideWhenUsed/>
    <w:rsid w:val="00B2271A"/>
    <w:pPr>
      <w:tabs>
        <w:tab w:val="center" w:pos="4536"/>
        <w:tab w:val="right" w:pos="9072"/>
      </w:tabs>
      <w:spacing w:before="0" w:after="0"/>
    </w:pPr>
  </w:style>
  <w:style w:type="character" w:customStyle="1" w:styleId="ab">
    <w:name w:val="Горен колонтитул Знак"/>
    <w:basedOn w:val="a0"/>
    <w:link w:val="aa"/>
    <w:uiPriority w:val="99"/>
    <w:rsid w:val="00B2271A"/>
    <w:rPr>
      <w:rFonts w:ascii="Times New Roman" w:eastAsia="Times New Roman" w:hAnsi="Times New Roman" w:cs="Times New Roman"/>
      <w:snapToGrid w:val="0"/>
      <w:sz w:val="24"/>
      <w:szCs w:val="20"/>
      <w:lang w:val="en-US"/>
    </w:rPr>
  </w:style>
  <w:style w:type="paragraph" w:styleId="ac">
    <w:name w:val="footer"/>
    <w:basedOn w:val="a"/>
    <w:link w:val="ad"/>
    <w:uiPriority w:val="99"/>
    <w:unhideWhenUsed/>
    <w:rsid w:val="00B2271A"/>
    <w:pPr>
      <w:tabs>
        <w:tab w:val="center" w:pos="4536"/>
        <w:tab w:val="right" w:pos="9072"/>
      </w:tabs>
      <w:spacing w:before="0" w:after="0"/>
    </w:pPr>
  </w:style>
  <w:style w:type="character" w:customStyle="1" w:styleId="ad">
    <w:name w:val="Долен колонтитул Знак"/>
    <w:basedOn w:val="a0"/>
    <w:link w:val="ac"/>
    <w:uiPriority w:val="99"/>
    <w:rsid w:val="00B2271A"/>
    <w:rPr>
      <w:rFonts w:ascii="Times New Roman" w:eastAsia="Times New Roman" w:hAnsi="Times New Roman" w:cs="Times New Roman"/>
      <w:snapToGrid w:val="0"/>
      <w:sz w:val="24"/>
      <w:szCs w:val="20"/>
      <w:lang w:val="en-US"/>
    </w:rPr>
  </w:style>
  <w:style w:type="paragraph" w:styleId="ae">
    <w:name w:val="Balloon Text"/>
    <w:basedOn w:val="a"/>
    <w:link w:val="af"/>
    <w:uiPriority w:val="99"/>
    <w:semiHidden/>
    <w:unhideWhenUsed/>
    <w:rsid w:val="009A3842"/>
    <w:pPr>
      <w:spacing w:before="0" w:after="0"/>
    </w:pPr>
    <w:rPr>
      <w:rFonts w:ascii="Tahoma" w:hAnsi="Tahoma" w:cs="Tahoma"/>
      <w:sz w:val="16"/>
      <w:szCs w:val="16"/>
    </w:rPr>
  </w:style>
  <w:style w:type="character" w:customStyle="1" w:styleId="af">
    <w:name w:val="Изнесен текст Знак"/>
    <w:basedOn w:val="a0"/>
    <w:link w:val="ae"/>
    <w:uiPriority w:val="99"/>
    <w:semiHidden/>
    <w:rsid w:val="009A3842"/>
    <w:rPr>
      <w:rFonts w:ascii="Tahoma" w:eastAsia="Times New Roman" w:hAnsi="Tahoma" w:cs="Tahoma"/>
      <w:snapToGrid w:val="0"/>
      <w:sz w:val="16"/>
      <w:szCs w:val="16"/>
      <w:lang w:val="en-US"/>
    </w:rPr>
  </w:style>
  <w:style w:type="character" w:styleId="af0">
    <w:name w:val="annotation reference"/>
    <w:basedOn w:val="a0"/>
    <w:uiPriority w:val="99"/>
    <w:unhideWhenUsed/>
    <w:rsid w:val="00CC5DD2"/>
    <w:rPr>
      <w:sz w:val="16"/>
      <w:szCs w:val="16"/>
    </w:rPr>
  </w:style>
  <w:style w:type="paragraph" w:styleId="af1">
    <w:name w:val="annotation text"/>
    <w:basedOn w:val="a"/>
    <w:link w:val="af2"/>
    <w:unhideWhenUsed/>
    <w:rsid w:val="00CC5DD2"/>
    <w:rPr>
      <w:sz w:val="20"/>
    </w:rPr>
  </w:style>
  <w:style w:type="character" w:customStyle="1" w:styleId="af2">
    <w:name w:val="Текст на коментар Знак"/>
    <w:basedOn w:val="a0"/>
    <w:link w:val="af1"/>
    <w:rsid w:val="00CC5DD2"/>
    <w:rPr>
      <w:rFonts w:ascii="Times New Roman" w:eastAsia="Times New Roman" w:hAnsi="Times New Roman" w:cs="Times New Roman"/>
      <w:snapToGrid w:val="0"/>
      <w:sz w:val="20"/>
      <w:szCs w:val="20"/>
      <w:lang w:val="en-US"/>
    </w:rPr>
  </w:style>
  <w:style w:type="paragraph" w:styleId="af3">
    <w:name w:val="annotation subject"/>
    <w:basedOn w:val="af1"/>
    <w:next w:val="af1"/>
    <w:link w:val="af4"/>
    <w:uiPriority w:val="99"/>
    <w:semiHidden/>
    <w:unhideWhenUsed/>
    <w:rsid w:val="00CC5DD2"/>
    <w:rPr>
      <w:b/>
      <w:bCs/>
    </w:rPr>
  </w:style>
  <w:style w:type="character" w:customStyle="1" w:styleId="af4">
    <w:name w:val="Предмет на коментар Знак"/>
    <w:basedOn w:val="af2"/>
    <w:link w:val="af3"/>
    <w:uiPriority w:val="99"/>
    <w:semiHidden/>
    <w:rsid w:val="00CC5DD2"/>
    <w:rPr>
      <w:rFonts w:ascii="Times New Roman" w:eastAsia="Times New Roman" w:hAnsi="Times New Roman" w:cs="Times New Roman"/>
      <w:b/>
      <w:bCs/>
      <w:snapToGrid w:val="0"/>
      <w:sz w:val="20"/>
      <w:szCs w:val="20"/>
      <w:lang w:val="en-US"/>
    </w:rPr>
  </w:style>
  <w:style w:type="character" w:customStyle="1" w:styleId="40">
    <w:name w:val="Заглавие 4 Знак"/>
    <w:basedOn w:val="a0"/>
    <w:link w:val="4"/>
    <w:rsid w:val="001916FC"/>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a"/>
    <w:next w:val="a"/>
    <w:rsid w:val="000557AC"/>
    <w:pPr>
      <w:keepNext/>
      <w:outlineLvl w:val="6"/>
    </w:pPr>
    <w:rPr>
      <w:b/>
      <w:sz w:val="16"/>
    </w:rPr>
  </w:style>
  <w:style w:type="character" w:styleId="af5">
    <w:name w:val="FollowedHyperlink"/>
    <w:basedOn w:val="a0"/>
    <w:uiPriority w:val="99"/>
    <w:semiHidden/>
    <w:unhideWhenUsed/>
    <w:rsid w:val="00757D90"/>
    <w:rPr>
      <w:color w:val="800080" w:themeColor="followedHyperlink"/>
      <w:u w:val="single"/>
    </w:rPr>
  </w:style>
  <w:style w:type="paragraph" w:customStyle="1" w:styleId="DefinitionTerm">
    <w:name w:val="Definition Term"/>
    <w:basedOn w:val="a"/>
    <w:next w:val="a"/>
    <w:rsid w:val="00337E2A"/>
    <w:pPr>
      <w:spacing w:before="0" w:after="0"/>
    </w:pPr>
  </w:style>
  <w:style w:type="paragraph" w:styleId="af6">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af7">
    <w:name w:val="Subtitle"/>
    <w:basedOn w:val="a"/>
    <w:link w:val="af8"/>
    <w:qFormat/>
    <w:rsid w:val="004759A5"/>
    <w:pPr>
      <w:widowControl/>
      <w:spacing w:before="120" w:after="120"/>
      <w:jc w:val="center"/>
    </w:pPr>
    <w:rPr>
      <w:rFonts w:ascii="Arial" w:hAnsi="Arial"/>
      <w:b/>
      <w:sz w:val="28"/>
      <w:lang w:val="fr-BE"/>
    </w:rPr>
  </w:style>
  <w:style w:type="character" w:customStyle="1" w:styleId="af8">
    <w:name w:val="Подзаглавие Знак"/>
    <w:basedOn w:val="a0"/>
    <w:link w:val="af7"/>
    <w:rsid w:val="004759A5"/>
    <w:rPr>
      <w:rFonts w:ascii="Arial" w:eastAsia="Times New Roman" w:hAnsi="Arial" w:cs="Times New Roman"/>
      <w:b/>
      <w:snapToGrid w:val="0"/>
      <w:sz w:val="28"/>
      <w:szCs w:val="20"/>
      <w:lang w:val="fr-BE"/>
    </w:rPr>
  </w:style>
  <w:style w:type="paragraph" w:styleId="af9">
    <w:name w:val="Body Text"/>
    <w:basedOn w:val="a"/>
    <w:link w:val="afa"/>
    <w:rsid w:val="006A0BB1"/>
    <w:pPr>
      <w:widowControl/>
      <w:spacing w:before="0" w:after="0"/>
    </w:pPr>
    <w:rPr>
      <w:snapToGrid/>
      <w:lang w:val="en-GB" w:eastAsia="en-GB"/>
    </w:rPr>
  </w:style>
  <w:style w:type="character" w:customStyle="1" w:styleId="afa">
    <w:name w:val="Основен текст Знак"/>
    <w:basedOn w:val="a0"/>
    <w:link w:val="af9"/>
    <w:rsid w:val="006A0BB1"/>
    <w:rPr>
      <w:rFonts w:ascii="Times New Roman" w:eastAsia="Times New Roman" w:hAnsi="Times New Roman" w:cs="Times New Roman"/>
      <w:sz w:val="24"/>
      <w:szCs w:val="20"/>
      <w:lang w:eastAsia="en-GB"/>
    </w:rPr>
  </w:style>
  <w:style w:type="character" w:styleId="afb">
    <w:name w:val="Unresolved Mention"/>
    <w:basedOn w:val="a0"/>
    <w:uiPriority w:val="99"/>
    <w:semiHidden/>
    <w:unhideWhenUsed/>
    <w:rsid w:val="007F68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acbc-bgtr.eu/public-tenders" TargetMode="External"/><Relationship Id="rId13" Type="http://schemas.openxmlformats.org/officeDocument/2006/relationships/hyperlink" Target="mailto:obshtina@sozopol.b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europeaid/prag/document.do?isAnnexes=tru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ec.europa.eu/budget/graphs/inforeuro.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europeaid/prag/document.do?isAnnexes=true" TargetMode="External"/><Relationship Id="rId5" Type="http://schemas.openxmlformats.org/officeDocument/2006/relationships/webSettings" Target="webSettings.xml"/><Relationship Id="rId15" Type="http://schemas.openxmlformats.org/officeDocument/2006/relationships/hyperlink" Target="https://sozopol.bg/index.php" TargetMode="External"/><Relationship Id="rId10" Type="http://schemas.openxmlformats.org/officeDocument/2006/relationships/hyperlink" Target="http://www.ipacbc-bgtr.eu/public-tender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bshtina@sozopol.bg" TargetMode="External"/><Relationship Id="rId14" Type="http://schemas.openxmlformats.org/officeDocument/2006/relationships/hyperlink" Target="http://www.ipacbc-bgtr.eu/public-tender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C5AA6-A126-4069-9239-D000FF90C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3004</Words>
  <Characters>17126</Characters>
  <Application>Microsoft Office Word</Application>
  <DocSecurity>0</DocSecurity>
  <Lines>142</Lines>
  <Paragraphs>40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20090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REYNOLDS Paul (DEVCO)</dc:creator>
  <cp:lastModifiedBy>Betina Koleva</cp:lastModifiedBy>
  <cp:revision>2</cp:revision>
  <dcterms:created xsi:type="dcterms:W3CDTF">2021-02-27T11:38:00Z</dcterms:created>
  <dcterms:modified xsi:type="dcterms:W3CDTF">2021-02-27T11:38:00Z</dcterms:modified>
</cp:coreProperties>
</file>